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el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6A5FE3" w14:paraId="4D3957AD" w14:textId="77777777" w:rsidTr="00D74AE1">
        <w:trPr>
          <w:trHeight w:hRule="exact" w:val="2948"/>
        </w:trPr>
        <w:tc>
          <w:tcPr>
            <w:tcW w:w="11185" w:type="dxa"/>
          </w:tcPr>
          <w:p w14:paraId="4D5B9393" w14:textId="77777777" w:rsidR="00974E99" w:rsidRPr="006A5FE3" w:rsidRDefault="00974E99" w:rsidP="00CB1D11">
            <w:pPr>
              <w:pStyle w:val="Documenttype"/>
              <w:suppressAutoHyphens/>
            </w:pPr>
            <w:r w:rsidRPr="006A5FE3">
              <w:t xml:space="preserve">IALA </w:t>
            </w:r>
            <w:r w:rsidR="0093492E" w:rsidRPr="006A5FE3">
              <w:t>G</w:t>
            </w:r>
            <w:r w:rsidR="00722236" w:rsidRPr="006A5FE3">
              <w:t>uideline</w:t>
            </w:r>
          </w:p>
        </w:tc>
      </w:tr>
    </w:tbl>
    <w:p w14:paraId="2BE5698E" w14:textId="77777777" w:rsidR="008972C3" w:rsidRPr="006A5FE3" w:rsidRDefault="008972C3" w:rsidP="00CB1D11">
      <w:pPr>
        <w:suppressAutoHyphens/>
      </w:pPr>
    </w:p>
    <w:p w14:paraId="1B0F4108" w14:textId="77777777" w:rsidR="00D74AE1" w:rsidRPr="006A5FE3" w:rsidRDefault="00D74AE1" w:rsidP="00CB1D11">
      <w:pPr>
        <w:suppressAutoHyphens/>
      </w:pPr>
    </w:p>
    <w:p w14:paraId="333E9E95" w14:textId="77777777" w:rsidR="0093492E" w:rsidRPr="006A5FE3" w:rsidRDefault="002735DD" w:rsidP="00CB1D11">
      <w:pPr>
        <w:pStyle w:val="Documentnumber"/>
        <w:suppressAutoHyphens/>
      </w:pPr>
      <w:r w:rsidRPr="006A5FE3">
        <w:t>G</w:t>
      </w:r>
      <w:r w:rsidR="00161401" w:rsidRPr="006A5FE3">
        <w:t>nnnn</w:t>
      </w:r>
      <w:r w:rsidR="0074084C" w:rsidRPr="006A5FE3">
        <w:t xml:space="preserve"> </w:t>
      </w:r>
    </w:p>
    <w:p w14:paraId="1E6AB2E5" w14:textId="6CCF2E47" w:rsidR="00870F94" w:rsidRPr="006A5FE3" w:rsidRDefault="002735DD" w:rsidP="006F3659">
      <w:pPr>
        <w:pStyle w:val="Documentname"/>
      </w:pPr>
      <w:r w:rsidRPr="006A5FE3">
        <w:t>Guide</w:t>
      </w:r>
      <w:r w:rsidR="00827301" w:rsidRPr="006A5FE3">
        <w:t>l</w:t>
      </w:r>
      <w:r w:rsidRPr="006A5FE3">
        <w:t xml:space="preserve">ine </w:t>
      </w:r>
      <w:r w:rsidR="00007BD8" w:rsidRPr="006A5FE3">
        <w:t xml:space="preserve">on VTS Digital Communications </w:t>
      </w:r>
    </w:p>
    <w:p w14:paraId="3C06161E" w14:textId="77777777" w:rsidR="004E0BBB" w:rsidRPr="006A5FE3" w:rsidRDefault="004E0BBB" w:rsidP="00CB1D11">
      <w:pPr>
        <w:suppressAutoHyphens/>
      </w:pPr>
    </w:p>
    <w:p w14:paraId="508B62A6" w14:textId="77777777" w:rsidR="004E0BBB" w:rsidRPr="006A5FE3" w:rsidRDefault="004E0BBB" w:rsidP="00CB1D11">
      <w:pPr>
        <w:suppressAutoHyphens/>
      </w:pPr>
    </w:p>
    <w:p w14:paraId="0E546DC6" w14:textId="77777777" w:rsidR="004E0BBB" w:rsidRPr="006A5FE3" w:rsidRDefault="004E0BBB" w:rsidP="00CB1D11">
      <w:pPr>
        <w:suppressAutoHyphens/>
      </w:pPr>
    </w:p>
    <w:p w14:paraId="5803F4E2" w14:textId="77777777" w:rsidR="004E0BBB" w:rsidRPr="006A5FE3" w:rsidRDefault="004E0BBB" w:rsidP="00CB1D11">
      <w:pPr>
        <w:suppressAutoHyphens/>
      </w:pPr>
    </w:p>
    <w:p w14:paraId="7E01EDAA" w14:textId="77777777" w:rsidR="004E0BBB" w:rsidRPr="006A5FE3" w:rsidRDefault="004E0BBB" w:rsidP="00CB1D11">
      <w:pPr>
        <w:suppressAutoHyphens/>
      </w:pPr>
    </w:p>
    <w:p w14:paraId="121C98A1" w14:textId="77777777" w:rsidR="00E130E0" w:rsidRPr="006A5FE3" w:rsidRDefault="00E130E0" w:rsidP="0089272D">
      <w:pPr>
        <w:pStyle w:val="Plattetekst"/>
      </w:pPr>
    </w:p>
    <w:p w14:paraId="5DFC6956" w14:textId="77777777" w:rsidR="00A87080" w:rsidRPr="006A5FE3" w:rsidRDefault="00A87080" w:rsidP="009E4A5F">
      <w:pPr>
        <w:pStyle w:val="Plattetekst"/>
      </w:pPr>
    </w:p>
    <w:p w14:paraId="3761E48E" w14:textId="77777777" w:rsidR="00A87080" w:rsidRPr="006A5FE3" w:rsidRDefault="00593EFC" w:rsidP="00CB1D11">
      <w:pPr>
        <w:tabs>
          <w:tab w:val="left" w:pos="6240"/>
        </w:tabs>
        <w:suppressAutoHyphens/>
      </w:pPr>
      <w:r w:rsidRPr="006A5FE3">
        <w:tab/>
      </w:r>
    </w:p>
    <w:p w14:paraId="4189ED09" w14:textId="77777777" w:rsidR="00A87080" w:rsidRPr="006A5FE3" w:rsidRDefault="00A87080" w:rsidP="00CB1D11">
      <w:pPr>
        <w:suppressAutoHyphens/>
      </w:pPr>
    </w:p>
    <w:p w14:paraId="635736C1" w14:textId="77777777" w:rsidR="00A87080" w:rsidRPr="006A5FE3" w:rsidRDefault="00A87080" w:rsidP="00CB1D11">
      <w:pPr>
        <w:suppressAutoHyphens/>
      </w:pPr>
    </w:p>
    <w:p w14:paraId="23DC64B4" w14:textId="77777777" w:rsidR="00A87080" w:rsidRPr="006A5FE3" w:rsidRDefault="00A87080" w:rsidP="00CB1D11">
      <w:pPr>
        <w:suppressAutoHyphens/>
      </w:pPr>
    </w:p>
    <w:p w14:paraId="59101805" w14:textId="77777777" w:rsidR="00A87080" w:rsidRPr="006A5FE3" w:rsidRDefault="00A87080" w:rsidP="00CB1D11">
      <w:pPr>
        <w:suppressAutoHyphens/>
      </w:pPr>
    </w:p>
    <w:p w14:paraId="67BE6C70" w14:textId="77777777" w:rsidR="00FD087C" w:rsidRPr="006A5FE3" w:rsidRDefault="00FD087C" w:rsidP="00CB1D11">
      <w:pPr>
        <w:suppressAutoHyphens/>
      </w:pPr>
    </w:p>
    <w:p w14:paraId="2AA8F165" w14:textId="77777777" w:rsidR="00A87080" w:rsidRPr="006A5FE3" w:rsidRDefault="00A87080" w:rsidP="00CB1D11">
      <w:pPr>
        <w:suppressAutoHyphens/>
      </w:pPr>
    </w:p>
    <w:p w14:paraId="2E417E98" w14:textId="77777777" w:rsidR="00A87080" w:rsidRPr="006A5FE3" w:rsidRDefault="00A87080" w:rsidP="00CB1D11">
      <w:pPr>
        <w:suppressAutoHyphens/>
      </w:pPr>
    </w:p>
    <w:p w14:paraId="21A24AF6" w14:textId="77777777" w:rsidR="00A87080" w:rsidRPr="006A5FE3" w:rsidRDefault="00A87080" w:rsidP="00CB1D11">
      <w:pPr>
        <w:suppressAutoHyphens/>
      </w:pPr>
    </w:p>
    <w:p w14:paraId="6A228C9E" w14:textId="77777777" w:rsidR="004E0BBB" w:rsidRPr="006A5FE3" w:rsidRDefault="004E0BBB" w:rsidP="00CB1D11">
      <w:pPr>
        <w:suppressAutoHyphens/>
      </w:pPr>
    </w:p>
    <w:p w14:paraId="4A796DA7" w14:textId="77777777" w:rsidR="004E0BBB" w:rsidRDefault="004E0BBB" w:rsidP="00CB1D11">
      <w:pPr>
        <w:suppressAutoHyphens/>
      </w:pPr>
    </w:p>
    <w:p w14:paraId="0B66071D" w14:textId="77777777" w:rsidR="00F31DF9" w:rsidRDefault="00F31DF9" w:rsidP="00CB1D11">
      <w:pPr>
        <w:suppressAutoHyphens/>
      </w:pPr>
    </w:p>
    <w:p w14:paraId="11652447" w14:textId="77777777" w:rsidR="00F31DF9" w:rsidRDefault="00F31DF9" w:rsidP="00CB1D11">
      <w:pPr>
        <w:suppressAutoHyphens/>
      </w:pPr>
    </w:p>
    <w:p w14:paraId="5E3F5AC6" w14:textId="77777777" w:rsidR="00F31DF9" w:rsidRPr="006A5FE3" w:rsidRDefault="00F31DF9" w:rsidP="00CB1D11">
      <w:pPr>
        <w:suppressAutoHyphens/>
      </w:pPr>
    </w:p>
    <w:p w14:paraId="2F707ADB" w14:textId="77777777" w:rsidR="000E0EC6" w:rsidRPr="006A5FE3" w:rsidRDefault="000E0EC6" w:rsidP="00CB1D11">
      <w:pPr>
        <w:suppressAutoHyphens/>
      </w:pPr>
    </w:p>
    <w:p w14:paraId="0925FF93" w14:textId="77777777" w:rsidR="00925B39" w:rsidRPr="006A5FE3" w:rsidRDefault="00925B39" w:rsidP="00CB1D11">
      <w:pPr>
        <w:suppressAutoHyphens/>
      </w:pPr>
    </w:p>
    <w:p w14:paraId="11CA5FFB" w14:textId="77777777" w:rsidR="004E0BBB" w:rsidRPr="006A5FE3" w:rsidRDefault="002735DD" w:rsidP="00CB1D11">
      <w:pPr>
        <w:pStyle w:val="Editionnumber"/>
        <w:suppressAutoHyphens/>
      </w:pPr>
      <w:r w:rsidRPr="006A5FE3">
        <w:t xml:space="preserve">Edition </w:t>
      </w:r>
      <w:proofErr w:type="spellStart"/>
      <w:r w:rsidRPr="006A5FE3">
        <w:t>x.x</w:t>
      </w:r>
      <w:proofErr w:type="spellEnd"/>
    </w:p>
    <w:p w14:paraId="1BD0CECB" w14:textId="77777777" w:rsidR="004E0BBB" w:rsidRPr="006A5FE3" w:rsidRDefault="002735DD" w:rsidP="00CB1D11">
      <w:pPr>
        <w:pStyle w:val="Documentdate"/>
        <w:suppressAutoHyphens/>
      </w:pPr>
      <w:r w:rsidRPr="006A5FE3">
        <w:t>Date (of approval by Council)</w:t>
      </w:r>
    </w:p>
    <w:p w14:paraId="3499F479" w14:textId="77777777" w:rsidR="00BC27F6" w:rsidRPr="006A5FE3" w:rsidRDefault="00BC27F6" w:rsidP="00CB1D11">
      <w:pPr>
        <w:suppressAutoHyphens/>
      </w:pPr>
    </w:p>
    <w:p w14:paraId="0316F83E" w14:textId="77777777" w:rsidR="000E0EC6" w:rsidRDefault="00F404B9" w:rsidP="00CB1D11">
      <w:pPr>
        <w:pStyle w:val="MRN"/>
        <w:suppressAutoHyphens/>
      </w:pPr>
      <w:proofErr w:type="spellStart"/>
      <w:r w:rsidRPr="0089272D">
        <w:t>urn:mrn:iala:pub:gnnnn</w:t>
      </w:r>
      <w:proofErr w:type="spellEnd"/>
    </w:p>
    <w:p w14:paraId="18E84BAF" w14:textId="77777777" w:rsidR="00662514" w:rsidRPr="00662514" w:rsidRDefault="00662514" w:rsidP="00F31DF9"/>
    <w:p w14:paraId="4308B60C" w14:textId="77777777" w:rsidR="00662514" w:rsidRPr="00662514" w:rsidRDefault="00662514" w:rsidP="00F31DF9"/>
    <w:p w14:paraId="78845012" w14:textId="77777777" w:rsidR="00662514" w:rsidRPr="00662514" w:rsidRDefault="00662514" w:rsidP="00F31DF9"/>
    <w:p w14:paraId="44E531A1" w14:textId="77777777" w:rsidR="00662514" w:rsidRPr="00662514" w:rsidRDefault="00662514" w:rsidP="00F31DF9"/>
    <w:p w14:paraId="52544136" w14:textId="77777777" w:rsidR="00662514" w:rsidRPr="00662514" w:rsidRDefault="00662514" w:rsidP="00F31DF9"/>
    <w:p w14:paraId="64F74C6C" w14:textId="77777777" w:rsidR="00662514" w:rsidRPr="00662514" w:rsidRDefault="00662514" w:rsidP="00F31DF9"/>
    <w:p w14:paraId="563D81C4" w14:textId="77777777" w:rsidR="00662514" w:rsidRPr="00662514" w:rsidRDefault="00662514" w:rsidP="00F31DF9"/>
    <w:p w14:paraId="1B3A377B" w14:textId="77777777" w:rsidR="00662514" w:rsidRPr="00662514" w:rsidRDefault="00662514" w:rsidP="00F31DF9"/>
    <w:p w14:paraId="7B92DEF9" w14:textId="77777777" w:rsidR="00662514" w:rsidRPr="00662514" w:rsidRDefault="00662514" w:rsidP="00F31DF9"/>
    <w:p w14:paraId="2B9D7BC6" w14:textId="77777777" w:rsidR="00662514" w:rsidRPr="00F31DF9" w:rsidRDefault="00662514" w:rsidP="00662514">
      <w:pPr>
        <w:rPr>
          <w:b/>
          <w:color w:val="00558C"/>
          <w:sz w:val="28"/>
          <w:lang w:val="sv-SE"/>
        </w:rPr>
      </w:pPr>
    </w:p>
    <w:p w14:paraId="32725647" w14:textId="77777777" w:rsidR="00662514" w:rsidRDefault="00662514" w:rsidP="00662514">
      <w:pPr>
        <w:rPr>
          <w:b/>
          <w:color w:val="00558C"/>
          <w:sz w:val="28"/>
        </w:rPr>
      </w:pPr>
    </w:p>
    <w:p w14:paraId="11449EAD" w14:textId="77777777" w:rsidR="00662514" w:rsidRPr="00662514" w:rsidRDefault="00662514" w:rsidP="009E4A5F">
      <w:pPr>
        <w:rPr>
          <w:b/>
        </w:rPr>
        <w:sectPr w:rsidR="00662514" w:rsidRPr="00662514" w:rsidSect="006304C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p>
    <w:p w14:paraId="108808B9" w14:textId="77777777" w:rsidR="00914E26" w:rsidRPr="006A5FE3" w:rsidRDefault="00914E26" w:rsidP="00CB1D11">
      <w:pPr>
        <w:pStyle w:val="Plattetekst"/>
        <w:suppressAutoHyphens/>
      </w:pPr>
      <w:r w:rsidRPr="006A5FE3">
        <w:lastRenderedPageBreak/>
        <w:t xml:space="preserve">Revisions to this </w:t>
      </w:r>
      <w:r w:rsidR="00462095" w:rsidRPr="006A5FE3">
        <w:t>d</w:t>
      </w:r>
      <w:r w:rsidRPr="006A5FE3">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6A5FE3" w14:paraId="69E7C944" w14:textId="77777777" w:rsidTr="00F404B9">
        <w:tc>
          <w:tcPr>
            <w:tcW w:w="1908" w:type="dxa"/>
          </w:tcPr>
          <w:p w14:paraId="4DC36BAF" w14:textId="77777777" w:rsidR="00914E26" w:rsidRPr="006A5FE3" w:rsidRDefault="00914E26" w:rsidP="00CB1D11">
            <w:pPr>
              <w:pStyle w:val="Documentrevisiontabletitle"/>
              <w:suppressAutoHyphens/>
            </w:pPr>
            <w:r w:rsidRPr="006A5FE3">
              <w:t>Date</w:t>
            </w:r>
          </w:p>
        </w:tc>
        <w:tc>
          <w:tcPr>
            <w:tcW w:w="6025" w:type="dxa"/>
          </w:tcPr>
          <w:p w14:paraId="5D07078B" w14:textId="77777777" w:rsidR="00914E26" w:rsidRPr="006A5FE3" w:rsidRDefault="00F404B9" w:rsidP="00CB1D11">
            <w:pPr>
              <w:pStyle w:val="Documentrevisiontabletitle"/>
              <w:suppressAutoHyphens/>
            </w:pPr>
            <w:r w:rsidRPr="006A5FE3">
              <w:t>Details</w:t>
            </w:r>
          </w:p>
        </w:tc>
        <w:tc>
          <w:tcPr>
            <w:tcW w:w="2552" w:type="dxa"/>
          </w:tcPr>
          <w:p w14:paraId="71B939B5" w14:textId="77777777" w:rsidR="00914E26" w:rsidRPr="006A5FE3" w:rsidRDefault="00F404B9" w:rsidP="00CB1D11">
            <w:pPr>
              <w:pStyle w:val="Documentrevisiontabletitle"/>
              <w:suppressAutoHyphens/>
            </w:pPr>
            <w:r w:rsidRPr="006A5FE3">
              <w:t>Approval</w:t>
            </w:r>
          </w:p>
        </w:tc>
      </w:tr>
      <w:tr w:rsidR="005E4659" w:rsidRPr="006A5FE3" w14:paraId="67B69019" w14:textId="77777777" w:rsidTr="00F404B9">
        <w:trPr>
          <w:trHeight w:val="851"/>
        </w:trPr>
        <w:tc>
          <w:tcPr>
            <w:tcW w:w="1908" w:type="dxa"/>
            <w:vAlign w:val="center"/>
          </w:tcPr>
          <w:p w14:paraId="7C2120EC" w14:textId="77777777" w:rsidR="00914E26" w:rsidRPr="006A5FE3" w:rsidRDefault="00914E26" w:rsidP="00CB1D11">
            <w:pPr>
              <w:pStyle w:val="Tabletext"/>
              <w:suppressAutoHyphens/>
            </w:pPr>
          </w:p>
        </w:tc>
        <w:tc>
          <w:tcPr>
            <w:tcW w:w="6025" w:type="dxa"/>
            <w:vAlign w:val="center"/>
          </w:tcPr>
          <w:p w14:paraId="1DF8FB2B" w14:textId="77777777" w:rsidR="00914E26" w:rsidRPr="006A5FE3" w:rsidRDefault="00914E26" w:rsidP="00CB1D11">
            <w:pPr>
              <w:pStyle w:val="Tabletext"/>
              <w:suppressAutoHyphens/>
            </w:pPr>
          </w:p>
        </w:tc>
        <w:tc>
          <w:tcPr>
            <w:tcW w:w="2552" w:type="dxa"/>
            <w:vAlign w:val="center"/>
          </w:tcPr>
          <w:p w14:paraId="73C856CB" w14:textId="77777777" w:rsidR="00914E26" w:rsidRPr="006A5FE3" w:rsidRDefault="00914E26" w:rsidP="00CB1D11">
            <w:pPr>
              <w:pStyle w:val="Tabletext"/>
              <w:suppressAutoHyphens/>
            </w:pPr>
          </w:p>
        </w:tc>
      </w:tr>
      <w:tr w:rsidR="005E4659" w:rsidRPr="006A5FE3" w14:paraId="628C352F" w14:textId="77777777" w:rsidTr="00F404B9">
        <w:trPr>
          <w:trHeight w:val="851"/>
        </w:trPr>
        <w:tc>
          <w:tcPr>
            <w:tcW w:w="1908" w:type="dxa"/>
            <w:vAlign w:val="center"/>
          </w:tcPr>
          <w:p w14:paraId="61C2EDB7" w14:textId="77777777" w:rsidR="00914E26" w:rsidRPr="006A5FE3" w:rsidRDefault="00914E26" w:rsidP="00CB1D11">
            <w:pPr>
              <w:pStyle w:val="Tabletext"/>
              <w:suppressAutoHyphens/>
            </w:pPr>
          </w:p>
        </w:tc>
        <w:tc>
          <w:tcPr>
            <w:tcW w:w="6025" w:type="dxa"/>
            <w:vAlign w:val="center"/>
          </w:tcPr>
          <w:p w14:paraId="0E266F22" w14:textId="77777777" w:rsidR="00914E26" w:rsidRPr="006A5FE3" w:rsidRDefault="00914E26" w:rsidP="00CB1D11">
            <w:pPr>
              <w:pStyle w:val="Tabletext"/>
              <w:suppressAutoHyphens/>
            </w:pPr>
          </w:p>
        </w:tc>
        <w:tc>
          <w:tcPr>
            <w:tcW w:w="2552" w:type="dxa"/>
            <w:vAlign w:val="center"/>
          </w:tcPr>
          <w:p w14:paraId="7382232C" w14:textId="77777777" w:rsidR="00914E26" w:rsidRPr="006A5FE3" w:rsidRDefault="00914E26" w:rsidP="00CB1D11">
            <w:pPr>
              <w:pStyle w:val="Tabletext"/>
              <w:suppressAutoHyphens/>
            </w:pPr>
          </w:p>
        </w:tc>
      </w:tr>
      <w:tr w:rsidR="005E4659" w:rsidRPr="006A5FE3" w14:paraId="0AB957D9" w14:textId="77777777" w:rsidTr="00F404B9">
        <w:trPr>
          <w:trHeight w:val="851"/>
        </w:trPr>
        <w:tc>
          <w:tcPr>
            <w:tcW w:w="1908" w:type="dxa"/>
            <w:vAlign w:val="center"/>
          </w:tcPr>
          <w:p w14:paraId="37E142FC" w14:textId="77777777" w:rsidR="00914E26" w:rsidRPr="006A5FE3" w:rsidRDefault="00914E26" w:rsidP="00CB1D11">
            <w:pPr>
              <w:pStyle w:val="Tabletext"/>
              <w:suppressAutoHyphens/>
            </w:pPr>
          </w:p>
        </w:tc>
        <w:tc>
          <w:tcPr>
            <w:tcW w:w="6025" w:type="dxa"/>
            <w:vAlign w:val="center"/>
          </w:tcPr>
          <w:p w14:paraId="57D3A180" w14:textId="77777777" w:rsidR="00914E26" w:rsidRPr="006A5FE3" w:rsidRDefault="00914E26" w:rsidP="00CB1D11">
            <w:pPr>
              <w:pStyle w:val="Tabletext"/>
              <w:suppressAutoHyphens/>
            </w:pPr>
          </w:p>
        </w:tc>
        <w:tc>
          <w:tcPr>
            <w:tcW w:w="2552" w:type="dxa"/>
            <w:vAlign w:val="center"/>
          </w:tcPr>
          <w:p w14:paraId="6CE7912D" w14:textId="77777777" w:rsidR="00914E26" w:rsidRPr="006A5FE3" w:rsidRDefault="00914E26" w:rsidP="00CB1D11">
            <w:pPr>
              <w:pStyle w:val="Tabletext"/>
              <w:suppressAutoHyphens/>
            </w:pPr>
          </w:p>
        </w:tc>
      </w:tr>
      <w:tr w:rsidR="005E4659" w:rsidRPr="006A5FE3" w14:paraId="1CDD95C5" w14:textId="77777777" w:rsidTr="00F404B9">
        <w:trPr>
          <w:trHeight w:val="851"/>
        </w:trPr>
        <w:tc>
          <w:tcPr>
            <w:tcW w:w="1908" w:type="dxa"/>
            <w:vAlign w:val="center"/>
          </w:tcPr>
          <w:p w14:paraId="036BD3E9" w14:textId="77777777" w:rsidR="00914E26" w:rsidRPr="006A5FE3" w:rsidRDefault="00914E26" w:rsidP="00CB1D11">
            <w:pPr>
              <w:pStyle w:val="Tabletext"/>
              <w:suppressAutoHyphens/>
            </w:pPr>
          </w:p>
        </w:tc>
        <w:tc>
          <w:tcPr>
            <w:tcW w:w="6025" w:type="dxa"/>
            <w:vAlign w:val="center"/>
          </w:tcPr>
          <w:p w14:paraId="5AAD4E56" w14:textId="77777777" w:rsidR="00914E26" w:rsidRPr="006A5FE3" w:rsidRDefault="00914E26" w:rsidP="00CB1D11">
            <w:pPr>
              <w:pStyle w:val="Tabletext"/>
              <w:suppressAutoHyphens/>
            </w:pPr>
          </w:p>
        </w:tc>
        <w:tc>
          <w:tcPr>
            <w:tcW w:w="2552" w:type="dxa"/>
            <w:vAlign w:val="center"/>
          </w:tcPr>
          <w:p w14:paraId="45A31807" w14:textId="77777777" w:rsidR="00914E26" w:rsidRPr="006A5FE3" w:rsidRDefault="00914E26" w:rsidP="00CB1D11">
            <w:pPr>
              <w:pStyle w:val="Tabletext"/>
              <w:suppressAutoHyphens/>
            </w:pPr>
          </w:p>
        </w:tc>
      </w:tr>
      <w:tr w:rsidR="005E4659" w:rsidRPr="006A5FE3" w14:paraId="0F010B04" w14:textId="77777777" w:rsidTr="00F404B9">
        <w:trPr>
          <w:trHeight w:val="851"/>
        </w:trPr>
        <w:tc>
          <w:tcPr>
            <w:tcW w:w="1908" w:type="dxa"/>
            <w:vAlign w:val="center"/>
          </w:tcPr>
          <w:p w14:paraId="7BC75624" w14:textId="77777777" w:rsidR="00914E26" w:rsidRPr="006A5FE3" w:rsidRDefault="00914E26" w:rsidP="00CB1D11">
            <w:pPr>
              <w:pStyle w:val="Tabletext"/>
              <w:suppressAutoHyphens/>
            </w:pPr>
          </w:p>
        </w:tc>
        <w:tc>
          <w:tcPr>
            <w:tcW w:w="6025" w:type="dxa"/>
            <w:vAlign w:val="center"/>
          </w:tcPr>
          <w:p w14:paraId="2940B065" w14:textId="77777777" w:rsidR="00914E26" w:rsidRPr="006A5FE3" w:rsidRDefault="00914E26" w:rsidP="00CB1D11">
            <w:pPr>
              <w:pStyle w:val="Tabletext"/>
              <w:suppressAutoHyphens/>
            </w:pPr>
          </w:p>
        </w:tc>
        <w:tc>
          <w:tcPr>
            <w:tcW w:w="2552" w:type="dxa"/>
            <w:vAlign w:val="center"/>
          </w:tcPr>
          <w:p w14:paraId="31BBDC59" w14:textId="77777777" w:rsidR="00914E26" w:rsidRPr="006A5FE3" w:rsidRDefault="00914E26" w:rsidP="00CB1D11">
            <w:pPr>
              <w:pStyle w:val="Tabletext"/>
              <w:suppressAutoHyphens/>
            </w:pPr>
          </w:p>
        </w:tc>
      </w:tr>
      <w:tr w:rsidR="005E4659" w:rsidRPr="006A5FE3" w14:paraId="20315B1F" w14:textId="77777777" w:rsidTr="00F404B9">
        <w:trPr>
          <w:trHeight w:val="851"/>
        </w:trPr>
        <w:tc>
          <w:tcPr>
            <w:tcW w:w="1908" w:type="dxa"/>
            <w:vAlign w:val="center"/>
          </w:tcPr>
          <w:p w14:paraId="36105346" w14:textId="77777777" w:rsidR="00914E26" w:rsidRPr="006A5FE3" w:rsidRDefault="00914E26" w:rsidP="00CB1D11">
            <w:pPr>
              <w:pStyle w:val="Tabletext"/>
              <w:suppressAutoHyphens/>
            </w:pPr>
          </w:p>
        </w:tc>
        <w:tc>
          <w:tcPr>
            <w:tcW w:w="6025" w:type="dxa"/>
            <w:vAlign w:val="center"/>
          </w:tcPr>
          <w:p w14:paraId="2B576E76" w14:textId="77777777" w:rsidR="00914E26" w:rsidRPr="006A5FE3" w:rsidRDefault="00914E26" w:rsidP="00CB1D11">
            <w:pPr>
              <w:pStyle w:val="Tabletext"/>
              <w:suppressAutoHyphens/>
            </w:pPr>
          </w:p>
        </w:tc>
        <w:tc>
          <w:tcPr>
            <w:tcW w:w="2552" w:type="dxa"/>
            <w:vAlign w:val="center"/>
          </w:tcPr>
          <w:p w14:paraId="54356A06" w14:textId="77777777" w:rsidR="00914E26" w:rsidRPr="006A5FE3" w:rsidRDefault="00914E26" w:rsidP="00CB1D11">
            <w:pPr>
              <w:pStyle w:val="Tabletext"/>
              <w:suppressAutoHyphens/>
            </w:pPr>
          </w:p>
        </w:tc>
      </w:tr>
      <w:tr w:rsidR="005E4659" w:rsidRPr="006A5FE3" w14:paraId="21B50C65" w14:textId="77777777" w:rsidTr="00F404B9">
        <w:trPr>
          <w:trHeight w:val="851"/>
        </w:trPr>
        <w:tc>
          <w:tcPr>
            <w:tcW w:w="1908" w:type="dxa"/>
            <w:vAlign w:val="center"/>
          </w:tcPr>
          <w:p w14:paraId="2081802B" w14:textId="77777777" w:rsidR="00914E26" w:rsidRPr="006A5FE3" w:rsidRDefault="00914E26" w:rsidP="00CB1D11">
            <w:pPr>
              <w:pStyle w:val="Tabletext"/>
              <w:suppressAutoHyphens/>
            </w:pPr>
          </w:p>
        </w:tc>
        <w:tc>
          <w:tcPr>
            <w:tcW w:w="6025" w:type="dxa"/>
            <w:vAlign w:val="center"/>
          </w:tcPr>
          <w:p w14:paraId="231EA52D" w14:textId="77777777" w:rsidR="00914E26" w:rsidRPr="006A5FE3" w:rsidRDefault="00914E26" w:rsidP="00CB1D11">
            <w:pPr>
              <w:pStyle w:val="Tabletext"/>
              <w:suppressAutoHyphens/>
            </w:pPr>
          </w:p>
        </w:tc>
        <w:tc>
          <w:tcPr>
            <w:tcW w:w="2552" w:type="dxa"/>
            <w:vAlign w:val="center"/>
          </w:tcPr>
          <w:p w14:paraId="69B3619F" w14:textId="77777777" w:rsidR="00914E26" w:rsidRPr="006A5FE3" w:rsidRDefault="00914E26" w:rsidP="00CB1D11">
            <w:pPr>
              <w:pStyle w:val="Tabletext"/>
              <w:suppressAutoHyphens/>
            </w:pPr>
          </w:p>
        </w:tc>
      </w:tr>
    </w:tbl>
    <w:p w14:paraId="39A94D4B" w14:textId="77777777" w:rsidR="00914E26" w:rsidRPr="006A5FE3" w:rsidRDefault="00914E26" w:rsidP="00CB1D11">
      <w:pPr>
        <w:suppressAutoHyphens/>
      </w:pPr>
    </w:p>
    <w:p w14:paraId="52BA6827" w14:textId="77777777" w:rsidR="005E4659" w:rsidRPr="006A5FE3" w:rsidRDefault="005E4659" w:rsidP="00CB1D11">
      <w:pPr>
        <w:pStyle w:val="Plattetekst"/>
        <w:suppressAutoHyphens/>
      </w:pPr>
    </w:p>
    <w:p w14:paraId="2F06FE7A" w14:textId="38327B53" w:rsidR="00B65394" w:rsidRPr="006A5FE3" w:rsidRDefault="00B65394" w:rsidP="0089272D">
      <w:pPr>
        <w:pStyle w:val="Abbreviations"/>
        <w:sectPr w:rsidR="00B65394" w:rsidRPr="006A5FE3" w:rsidSect="006304CF">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84BCC3C" w14:textId="558A3CC3" w:rsidR="002F18E2" w:rsidRDefault="000C2857">
      <w:pPr>
        <w:pStyle w:val="Inhopg1"/>
        <w:rPr>
          <w:rFonts w:eastAsiaTheme="minorEastAsia"/>
          <w:b w:val="0"/>
          <w:caps w:val="0"/>
          <w:color w:val="auto"/>
          <w:kern w:val="2"/>
          <w:sz w:val="24"/>
          <w:szCs w:val="24"/>
          <w:lang w:val="fi-FI" w:eastAsia="fi-FI"/>
          <w14:ligatures w14:val="standardContextual"/>
        </w:rPr>
      </w:pPr>
      <w:r w:rsidRPr="0089272D">
        <w:rPr>
          <w:rFonts w:eastAsia="Times New Roman" w:cs="Times New Roman"/>
          <w:b w:val="0"/>
          <w:noProof w:val="0"/>
          <w:szCs w:val="20"/>
        </w:rPr>
        <w:lastRenderedPageBreak/>
        <w:fldChar w:fldCharType="begin"/>
      </w:r>
      <w:r w:rsidRPr="0089272D">
        <w:rPr>
          <w:rFonts w:eastAsia="Times New Roman" w:cs="Times New Roman"/>
          <w:b w:val="0"/>
          <w:noProof w:val="0"/>
          <w:szCs w:val="20"/>
        </w:rPr>
        <w:instrText xml:space="preserve"> TOC \o "1-3" \t "Annex title (Head 1),1,Appendix title (Head 1),1" </w:instrText>
      </w:r>
      <w:r w:rsidRPr="0089272D">
        <w:rPr>
          <w:rFonts w:eastAsia="Times New Roman" w:cs="Times New Roman"/>
          <w:b w:val="0"/>
          <w:noProof w:val="0"/>
          <w:szCs w:val="20"/>
        </w:rPr>
        <w:fldChar w:fldCharType="separate"/>
      </w:r>
      <w:r w:rsidR="002F18E2" w:rsidRPr="003E37FB">
        <w:t>1.</w:t>
      </w:r>
      <w:r w:rsidR="002F18E2">
        <w:rPr>
          <w:rFonts w:eastAsiaTheme="minorEastAsia"/>
          <w:b w:val="0"/>
          <w:caps w:val="0"/>
          <w:color w:val="auto"/>
          <w:kern w:val="2"/>
          <w:sz w:val="24"/>
          <w:szCs w:val="24"/>
          <w:lang w:val="fi-FI" w:eastAsia="fi-FI"/>
          <w14:ligatures w14:val="standardContextual"/>
        </w:rPr>
        <w:tab/>
      </w:r>
      <w:r w:rsidR="002F18E2" w:rsidRPr="003E37FB">
        <w:rPr>
          <w:caps w:val="0"/>
        </w:rPr>
        <w:t>INTRODUCTION</w:t>
      </w:r>
      <w:r w:rsidR="002F18E2">
        <w:tab/>
      </w:r>
      <w:r w:rsidR="002F18E2">
        <w:fldChar w:fldCharType="begin"/>
      </w:r>
      <w:r w:rsidR="002F18E2">
        <w:instrText xml:space="preserve"> PAGEREF _Toc209545411 \h </w:instrText>
      </w:r>
      <w:r w:rsidR="002F18E2">
        <w:fldChar w:fldCharType="separate"/>
      </w:r>
      <w:r w:rsidR="005B7160">
        <w:t>6</w:t>
      </w:r>
      <w:r w:rsidR="002F18E2">
        <w:fldChar w:fldCharType="end"/>
      </w:r>
    </w:p>
    <w:p w14:paraId="7EE6D297" w14:textId="363530C3" w:rsidR="002F18E2" w:rsidRDefault="002F18E2">
      <w:pPr>
        <w:pStyle w:val="Inhopg1"/>
        <w:rPr>
          <w:rFonts w:eastAsiaTheme="minorEastAsia"/>
          <w:b w:val="0"/>
          <w:caps w:val="0"/>
          <w:color w:val="auto"/>
          <w:kern w:val="2"/>
          <w:sz w:val="24"/>
          <w:szCs w:val="24"/>
          <w:lang w:val="fi-FI" w:eastAsia="fi-FI"/>
          <w14:ligatures w14:val="standardContextual"/>
        </w:rPr>
      </w:pPr>
      <w:r w:rsidRPr="003E37FB">
        <w:t>2.</w:t>
      </w:r>
      <w:r>
        <w:rPr>
          <w:rFonts w:eastAsiaTheme="minorEastAsia"/>
          <w:b w:val="0"/>
          <w:caps w:val="0"/>
          <w:color w:val="auto"/>
          <w:kern w:val="2"/>
          <w:sz w:val="24"/>
          <w:szCs w:val="24"/>
          <w:lang w:val="fi-FI" w:eastAsia="fi-FI"/>
          <w14:ligatures w14:val="standardContextual"/>
        </w:rPr>
        <w:tab/>
      </w:r>
      <w:r w:rsidRPr="003E37FB">
        <w:rPr>
          <w:caps w:val="0"/>
        </w:rPr>
        <w:t>DOCUMENT PURPOSE</w:t>
      </w:r>
      <w:r>
        <w:tab/>
      </w:r>
      <w:r>
        <w:fldChar w:fldCharType="begin"/>
      </w:r>
      <w:r>
        <w:instrText xml:space="preserve"> PAGEREF _Toc209545412 \h </w:instrText>
      </w:r>
      <w:r>
        <w:fldChar w:fldCharType="separate"/>
      </w:r>
      <w:r w:rsidR="005B7160">
        <w:t>7</w:t>
      </w:r>
      <w:r>
        <w:fldChar w:fldCharType="end"/>
      </w:r>
    </w:p>
    <w:p w14:paraId="7829DEEB" w14:textId="5837CDF5" w:rsidR="002F18E2" w:rsidRDefault="002F18E2">
      <w:pPr>
        <w:pStyle w:val="Inhopg1"/>
        <w:rPr>
          <w:rFonts w:eastAsiaTheme="minorEastAsia"/>
          <w:b w:val="0"/>
          <w:caps w:val="0"/>
          <w:color w:val="auto"/>
          <w:kern w:val="2"/>
          <w:sz w:val="24"/>
          <w:szCs w:val="24"/>
          <w:lang w:val="fi-FI" w:eastAsia="fi-FI"/>
          <w14:ligatures w14:val="standardContextual"/>
        </w:rPr>
      </w:pPr>
      <w:r w:rsidRPr="003E37FB">
        <w:t>3.</w:t>
      </w:r>
      <w:r>
        <w:rPr>
          <w:rFonts w:eastAsiaTheme="minorEastAsia"/>
          <w:b w:val="0"/>
          <w:caps w:val="0"/>
          <w:color w:val="auto"/>
          <w:kern w:val="2"/>
          <w:sz w:val="24"/>
          <w:szCs w:val="24"/>
          <w:lang w:val="fi-FI" w:eastAsia="fi-FI"/>
          <w14:ligatures w14:val="standardContextual"/>
        </w:rPr>
        <w:tab/>
      </w:r>
      <w:r w:rsidRPr="003E37FB">
        <w:rPr>
          <w:caps w:val="0"/>
        </w:rPr>
        <w:t>DOCUMENT STRUCTURE</w:t>
      </w:r>
      <w:r>
        <w:tab/>
      </w:r>
      <w:r>
        <w:fldChar w:fldCharType="begin"/>
      </w:r>
      <w:r>
        <w:instrText xml:space="preserve"> PAGEREF _Toc209545413 \h </w:instrText>
      </w:r>
      <w:r>
        <w:fldChar w:fldCharType="separate"/>
      </w:r>
      <w:r w:rsidR="005B7160">
        <w:t>7</w:t>
      </w:r>
      <w:r>
        <w:fldChar w:fldCharType="end"/>
      </w:r>
    </w:p>
    <w:p w14:paraId="7959C525" w14:textId="413BAF31" w:rsidR="002F18E2" w:rsidRPr="009E4A5F" w:rsidRDefault="002F18E2">
      <w:pPr>
        <w:pStyle w:val="Inhopg1"/>
        <w:rPr>
          <w:rFonts w:eastAsiaTheme="minorEastAsia"/>
          <w:b w:val="0"/>
          <w:caps w:val="0"/>
          <w:color w:val="auto"/>
          <w:kern w:val="2"/>
          <w:sz w:val="24"/>
          <w:szCs w:val="24"/>
          <w:lang w:val="sv-SE" w:eastAsia="fi-FI"/>
          <w14:ligatures w14:val="standardContextual"/>
        </w:rPr>
      </w:pPr>
      <w:r w:rsidRPr="003E37FB">
        <w:t>4.</w:t>
      </w:r>
      <w:r w:rsidRPr="009E4A5F">
        <w:rPr>
          <w:rFonts w:eastAsiaTheme="minorEastAsia"/>
          <w:b w:val="0"/>
          <w:caps w:val="0"/>
          <w:color w:val="auto"/>
          <w:kern w:val="2"/>
          <w:sz w:val="24"/>
          <w:szCs w:val="24"/>
          <w:lang w:val="sv-SE" w:eastAsia="fi-FI"/>
          <w14:ligatures w14:val="standardContextual"/>
        </w:rPr>
        <w:tab/>
      </w:r>
      <w:r>
        <w:t xml:space="preserve">PART a  </w:t>
      </w:r>
      <w:r w:rsidRPr="003E37FB">
        <w:rPr>
          <w:caps w:val="0"/>
        </w:rPr>
        <w:t>GENERAL PRINCIPLES OF VTS DIGITAL COMMUNICATIONS</w:t>
      </w:r>
      <w:r>
        <w:tab/>
      </w:r>
      <w:r>
        <w:fldChar w:fldCharType="begin"/>
      </w:r>
      <w:r>
        <w:instrText xml:space="preserve"> PAGEREF _Toc209545414 \h </w:instrText>
      </w:r>
      <w:r>
        <w:fldChar w:fldCharType="separate"/>
      </w:r>
      <w:r w:rsidR="005B7160">
        <w:t>7</w:t>
      </w:r>
      <w:r>
        <w:fldChar w:fldCharType="end"/>
      </w:r>
    </w:p>
    <w:p w14:paraId="03ED0C50" w14:textId="4A159625" w:rsidR="002F18E2" w:rsidRPr="009E4A5F" w:rsidRDefault="002F18E2">
      <w:pPr>
        <w:pStyle w:val="Inhopg2"/>
        <w:rPr>
          <w:rFonts w:eastAsiaTheme="minorEastAsia"/>
          <w:color w:val="auto"/>
          <w:kern w:val="2"/>
          <w:sz w:val="24"/>
          <w:szCs w:val="24"/>
          <w:lang w:val="sv-SE" w:eastAsia="fi-FI"/>
          <w14:ligatures w14:val="standardContextual"/>
        </w:rPr>
      </w:pPr>
      <w:r w:rsidRPr="003E37FB">
        <w:t>4.1.</w:t>
      </w:r>
      <w:r w:rsidRPr="009E4A5F">
        <w:rPr>
          <w:rFonts w:eastAsiaTheme="minorEastAsia"/>
          <w:color w:val="auto"/>
          <w:kern w:val="2"/>
          <w:sz w:val="24"/>
          <w:szCs w:val="24"/>
          <w:lang w:val="sv-SE" w:eastAsia="fi-FI"/>
          <w14:ligatures w14:val="standardContextual"/>
        </w:rPr>
        <w:tab/>
      </w:r>
      <w:r w:rsidRPr="003E37FB">
        <w:t>MANAGING A MIX OF VOICE COMMUNICATION, DIGITAL COMMUNICATIONS, AND AUTOMATED DATA EXCHANGE</w:t>
      </w:r>
      <w:r>
        <w:tab/>
      </w:r>
      <w:r>
        <w:fldChar w:fldCharType="begin"/>
      </w:r>
      <w:r>
        <w:instrText xml:space="preserve"> PAGEREF _Toc209545415 \h </w:instrText>
      </w:r>
      <w:r>
        <w:fldChar w:fldCharType="separate"/>
      </w:r>
      <w:r w:rsidR="005B7160">
        <w:t>7</w:t>
      </w:r>
      <w:r>
        <w:fldChar w:fldCharType="end"/>
      </w:r>
    </w:p>
    <w:p w14:paraId="37FE13E2" w14:textId="32D0B7AC" w:rsidR="002F18E2" w:rsidRPr="009E4A5F" w:rsidRDefault="002F18E2">
      <w:pPr>
        <w:pStyle w:val="Inhopg3"/>
        <w:tabs>
          <w:tab w:val="left" w:pos="1134"/>
        </w:tabs>
        <w:rPr>
          <w:rFonts w:eastAsiaTheme="minorEastAsia"/>
          <w:noProof/>
          <w:color w:val="auto"/>
          <w:kern w:val="2"/>
          <w:sz w:val="24"/>
          <w:szCs w:val="24"/>
          <w:lang w:val="sv-SE" w:eastAsia="fi-FI"/>
          <w14:ligatures w14:val="standardContextual"/>
        </w:rPr>
      </w:pPr>
      <w:r w:rsidRPr="003E37FB">
        <w:rPr>
          <w:noProof/>
        </w:rPr>
        <w:t>4.1.1.</w:t>
      </w:r>
      <w:r w:rsidRPr="009E4A5F">
        <w:rPr>
          <w:rFonts w:eastAsiaTheme="minorEastAsia"/>
          <w:noProof/>
          <w:color w:val="auto"/>
          <w:kern w:val="2"/>
          <w:sz w:val="24"/>
          <w:szCs w:val="24"/>
          <w:lang w:val="sv-SE" w:eastAsia="fi-FI"/>
          <w14:ligatures w14:val="standardContextual"/>
        </w:rPr>
        <w:tab/>
      </w:r>
      <w:r>
        <w:rPr>
          <w:noProof/>
        </w:rPr>
        <w:t>INFORMATION ORIGINATING FROM SOURCES OUTSIDE OF VTS</w:t>
      </w:r>
      <w:r>
        <w:rPr>
          <w:noProof/>
        </w:rPr>
        <w:tab/>
      </w:r>
      <w:r>
        <w:rPr>
          <w:noProof/>
        </w:rPr>
        <w:fldChar w:fldCharType="begin"/>
      </w:r>
      <w:r>
        <w:rPr>
          <w:noProof/>
        </w:rPr>
        <w:instrText xml:space="preserve"> PAGEREF _Toc209545416 \h </w:instrText>
      </w:r>
      <w:r>
        <w:rPr>
          <w:noProof/>
        </w:rPr>
      </w:r>
      <w:r>
        <w:rPr>
          <w:noProof/>
        </w:rPr>
        <w:fldChar w:fldCharType="separate"/>
      </w:r>
      <w:r w:rsidR="005B7160">
        <w:rPr>
          <w:noProof/>
        </w:rPr>
        <w:t>8</w:t>
      </w:r>
      <w:r>
        <w:rPr>
          <w:noProof/>
        </w:rPr>
        <w:fldChar w:fldCharType="end"/>
      </w:r>
    </w:p>
    <w:p w14:paraId="294D8F22" w14:textId="3694B697" w:rsidR="002F18E2" w:rsidRPr="009E4A5F" w:rsidRDefault="002F18E2">
      <w:pPr>
        <w:pStyle w:val="Inhopg3"/>
        <w:tabs>
          <w:tab w:val="left" w:pos="1134"/>
        </w:tabs>
        <w:rPr>
          <w:rFonts w:eastAsiaTheme="minorEastAsia"/>
          <w:noProof/>
          <w:color w:val="auto"/>
          <w:kern w:val="2"/>
          <w:sz w:val="24"/>
          <w:szCs w:val="24"/>
          <w:lang w:val="sv-SE" w:eastAsia="fi-FI"/>
          <w14:ligatures w14:val="standardContextual"/>
        </w:rPr>
      </w:pPr>
      <w:r w:rsidRPr="003E37FB">
        <w:rPr>
          <w:noProof/>
        </w:rPr>
        <w:t>4.1.2.</w:t>
      </w:r>
      <w:r w:rsidRPr="009E4A5F">
        <w:rPr>
          <w:rFonts w:eastAsiaTheme="minorEastAsia"/>
          <w:noProof/>
          <w:color w:val="auto"/>
          <w:kern w:val="2"/>
          <w:sz w:val="24"/>
          <w:szCs w:val="24"/>
          <w:lang w:val="sv-SE" w:eastAsia="fi-FI"/>
          <w14:ligatures w14:val="standardContextual"/>
        </w:rPr>
        <w:tab/>
      </w:r>
      <w:r>
        <w:rPr>
          <w:noProof/>
        </w:rPr>
        <w:t>CYBER SECURITY</w:t>
      </w:r>
      <w:r>
        <w:rPr>
          <w:noProof/>
        </w:rPr>
        <w:tab/>
      </w:r>
      <w:r>
        <w:rPr>
          <w:noProof/>
        </w:rPr>
        <w:fldChar w:fldCharType="begin"/>
      </w:r>
      <w:r>
        <w:rPr>
          <w:noProof/>
        </w:rPr>
        <w:instrText xml:space="preserve"> PAGEREF _Toc209545417 \h </w:instrText>
      </w:r>
      <w:r>
        <w:rPr>
          <w:noProof/>
        </w:rPr>
      </w:r>
      <w:r>
        <w:rPr>
          <w:noProof/>
        </w:rPr>
        <w:fldChar w:fldCharType="separate"/>
      </w:r>
      <w:r w:rsidR="005B7160">
        <w:rPr>
          <w:noProof/>
        </w:rPr>
        <w:t>8</w:t>
      </w:r>
      <w:r>
        <w:rPr>
          <w:noProof/>
        </w:rPr>
        <w:fldChar w:fldCharType="end"/>
      </w:r>
    </w:p>
    <w:p w14:paraId="1F78D083" w14:textId="26932104" w:rsidR="002F18E2" w:rsidRPr="009E4A5F" w:rsidRDefault="002F18E2">
      <w:pPr>
        <w:pStyle w:val="Inhopg3"/>
        <w:tabs>
          <w:tab w:val="left" w:pos="1134"/>
        </w:tabs>
        <w:rPr>
          <w:rFonts w:eastAsiaTheme="minorEastAsia"/>
          <w:noProof/>
          <w:color w:val="auto"/>
          <w:kern w:val="2"/>
          <w:sz w:val="24"/>
          <w:szCs w:val="24"/>
          <w:lang w:val="sv-SE" w:eastAsia="fi-FI"/>
          <w14:ligatures w14:val="standardContextual"/>
        </w:rPr>
      </w:pPr>
      <w:r w:rsidRPr="003E37FB">
        <w:rPr>
          <w:noProof/>
        </w:rPr>
        <w:t>4.1.3.</w:t>
      </w:r>
      <w:r w:rsidRPr="009E4A5F">
        <w:rPr>
          <w:rFonts w:eastAsiaTheme="minorEastAsia"/>
          <w:noProof/>
          <w:color w:val="auto"/>
          <w:kern w:val="2"/>
          <w:sz w:val="24"/>
          <w:szCs w:val="24"/>
          <w:lang w:val="sv-SE" w:eastAsia="fi-FI"/>
          <w14:ligatures w14:val="standardContextual"/>
        </w:rPr>
        <w:tab/>
      </w:r>
      <w:r>
        <w:rPr>
          <w:noProof/>
        </w:rPr>
        <w:t>TECHNICAL FAILURES</w:t>
      </w:r>
      <w:r>
        <w:rPr>
          <w:noProof/>
        </w:rPr>
        <w:tab/>
      </w:r>
      <w:r>
        <w:rPr>
          <w:noProof/>
        </w:rPr>
        <w:fldChar w:fldCharType="begin"/>
      </w:r>
      <w:r>
        <w:rPr>
          <w:noProof/>
        </w:rPr>
        <w:instrText xml:space="preserve"> PAGEREF _Toc209545418 \h </w:instrText>
      </w:r>
      <w:r>
        <w:rPr>
          <w:noProof/>
        </w:rPr>
      </w:r>
      <w:r>
        <w:rPr>
          <w:noProof/>
        </w:rPr>
        <w:fldChar w:fldCharType="separate"/>
      </w:r>
      <w:r w:rsidR="005B7160">
        <w:rPr>
          <w:noProof/>
        </w:rPr>
        <w:t>8</w:t>
      </w:r>
      <w:r>
        <w:rPr>
          <w:noProof/>
        </w:rPr>
        <w:fldChar w:fldCharType="end"/>
      </w:r>
    </w:p>
    <w:p w14:paraId="78E3FE2A" w14:textId="72B2FB2A" w:rsidR="002F18E2" w:rsidRPr="009E4A5F" w:rsidRDefault="002F18E2">
      <w:pPr>
        <w:pStyle w:val="Inhopg3"/>
        <w:tabs>
          <w:tab w:val="left" w:pos="1134"/>
        </w:tabs>
        <w:rPr>
          <w:rFonts w:eastAsiaTheme="minorEastAsia"/>
          <w:noProof/>
          <w:color w:val="auto"/>
          <w:kern w:val="2"/>
          <w:sz w:val="24"/>
          <w:szCs w:val="24"/>
          <w:lang w:val="sv-SE" w:eastAsia="fi-FI"/>
          <w14:ligatures w14:val="standardContextual"/>
        </w:rPr>
      </w:pPr>
      <w:r w:rsidRPr="003E37FB">
        <w:rPr>
          <w:noProof/>
        </w:rPr>
        <w:t>4.1.4.</w:t>
      </w:r>
      <w:r w:rsidRPr="009E4A5F">
        <w:rPr>
          <w:rFonts w:eastAsiaTheme="minorEastAsia"/>
          <w:noProof/>
          <w:color w:val="auto"/>
          <w:kern w:val="2"/>
          <w:sz w:val="24"/>
          <w:szCs w:val="24"/>
          <w:lang w:val="sv-SE" w:eastAsia="fi-FI"/>
          <w14:ligatures w14:val="standardContextual"/>
        </w:rPr>
        <w:tab/>
      </w:r>
      <w:r>
        <w:rPr>
          <w:noProof/>
        </w:rPr>
        <w:t>HUMAN MACHINE INTERFACE (HMI) ASPECTS</w:t>
      </w:r>
      <w:r>
        <w:rPr>
          <w:noProof/>
        </w:rPr>
        <w:tab/>
      </w:r>
      <w:r>
        <w:rPr>
          <w:noProof/>
        </w:rPr>
        <w:fldChar w:fldCharType="begin"/>
      </w:r>
      <w:r>
        <w:rPr>
          <w:noProof/>
        </w:rPr>
        <w:instrText xml:space="preserve"> PAGEREF _Toc209545419 \h </w:instrText>
      </w:r>
      <w:r>
        <w:rPr>
          <w:noProof/>
        </w:rPr>
      </w:r>
      <w:r>
        <w:rPr>
          <w:noProof/>
        </w:rPr>
        <w:fldChar w:fldCharType="separate"/>
      </w:r>
      <w:r w:rsidR="005B7160">
        <w:rPr>
          <w:noProof/>
        </w:rPr>
        <w:t>8</w:t>
      </w:r>
      <w:r>
        <w:rPr>
          <w:noProof/>
        </w:rPr>
        <w:fldChar w:fldCharType="end"/>
      </w:r>
    </w:p>
    <w:p w14:paraId="5D9A8386" w14:textId="4352A70C" w:rsidR="002F18E2" w:rsidRPr="009E4A5F" w:rsidRDefault="002F18E2">
      <w:pPr>
        <w:pStyle w:val="Inhopg2"/>
        <w:rPr>
          <w:rFonts w:eastAsiaTheme="minorEastAsia"/>
          <w:color w:val="auto"/>
          <w:kern w:val="2"/>
          <w:sz w:val="24"/>
          <w:szCs w:val="24"/>
          <w:lang w:val="sv-SE" w:eastAsia="fi-FI"/>
          <w14:ligatures w14:val="standardContextual"/>
        </w:rPr>
      </w:pPr>
      <w:r w:rsidRPr="003E37FB">
        <w:t>4.2.</w:t>
      </w:r>
      <w:r w:rsidRPr="009E4A5F">
        <w:rPr>
          <w:rFonts w:eastAsiaTheme="minorEastAsia"/>
          <w:color w:val="auto"/>
          <w:kern w:val="2"/>
          <w:sz w:val="24"/>
          <w:szCs w:val="24"/>
          <w:lang w:val="sv-SE" w:eastAsia="fi-FI"/>
          <w14:ligatures w14:val="standardContextual"/>
        </w:rPr>
        <w:tab/>
      </w:r>
      <w:r w:rsidRPr="003E37FB">
        <w:t>DELIVERY OF THE INFORMATION</w:t>
      </w:r>
      <w:r>
        <w:tab/>
      </w:r>
      <w:r>
        <w:fldChar w:fldCharType="begin"/>
      </w:r>
      <w:r>
        <w:instrText xml:space="preserve"> PAGEREF _Toc209545420 \h </w:instrText>
      </w:r>
      <w:r>
        <w:fldChar w:fldCharType="separate"/>
      </w:r>
      <w:r w:rsidR="005B7160">
        <w:t>9</w:t>
      </w:r>
      <w:r>
        <w:fldChar w:fldCharType="end"/>
      </w:r>
    </w:p>
    <w:p w14:paraId="0BB485AC" w14:textId="170CB9C3" w:rsidR="002F18E2" w:rsidRPr="009E4A5F" w:rsidRDefault="002F18E2">
      <w:pPr>
        <w:pStyle w:val="Inhopg1"/>
        <w:rPr>
          <w:rFonts w:eastAsiaTheme="minorEastAsia"/>
          <w:b w:val="0"/>
          <w:caps w:val="0"/>
          <w:color w:val="auto"/>
          <w:kern w:val="2"/>
          <w:sz w:val="24"/>
          <w:szCs w:val="24"/>
          <w:lang w:val="sv-SE" w:eastAsia="fi-FI"/>
          <w14:ligatures w14:val="standardContextual"/>
        </w:rPr>
      </w:pPr>
      <w:r w:rsidRPr="003E37FB">
        <w:t>5.</w:t>
      </w:r>
      <w:r w:rsidRPr="009E4A5F">
        <w:rPr>
          <w:rFonts w:eastAsiaTheme="minorEastAsia"/>
          <w:b w:val="0"/>
          <w:caps w:val="0"/>
          <w:color w:val="auto"/>
          <w:kern w:val="2"/>
          <w:sz w:val="24"/>
          <w:szCs w:val="24"/>
          <w:lang w:val="sv-SE" w:eastAsia="fi-FI"/>
          <w14:ligatures w14:val="standardContextual"/>
        </w:rPr>
        <w:tab/>
      </w:r>
      <w:r w:rsidRPr="003E37FB">
        <w:rPr>
          <w:caps w:val="0"/>
        </w:rPr>
        <w:t>PART B VTS DIGITAL FUNCTIONS AND SERVICES</w:t>
      </w:r>
      <w:r>
        <w:tab/>
      </w:r>
      <w:r>
        <w:fldChar w:fldCharType="begin"/>
      </w:r>
      <w:r>
        <w:instrText xml:space="preserve"> PAGEREF _Toc209545421 \h </w:instrText>
      </w:r>
      <w:r>
        <w:fldChar w:fldCharType="separate"/>
      </w:r>
      <w:r w:rsidR="005B7160">
        <w:t>11</w:t>
      </w:r>
      <w:r>
        <w:fldChar w:fldCharType="end"/>
      </w:r>
    </w:p>
    <w:p w14:paraId="2778D0BB" w14:textId="37C58866" w:rsidR="002F18E2" w:rsidRPr="009E4A5F" w:rsidRDefault="002F18E2">
      <w:pPr>
        <w:pStyle w:val="Inhopg2"/>
        <w:rPr>
          <w:rFonts w:eastAsiaTheme="minorEastAsia"/>
          <w:color w:val="auto"/>
          <w:kern w:val="2"/>
          <w:sz w:val="24"/>
          <w:szCs w:val="24"/>
          <w:lang w:val="sv-SE" w:eastAsia="fi-FI"/>
          <w14:ligatures w14:val="standardContextual"/>
        </w:rPr>
      </w:pPr>
      <w:r w:rsidRPr="003E37FB">
        <w:t>5.1.</w:t>
      </w:r>
      <w:r w:rsidRPr="009E4A5F">
        <w:rPr>
          <w:rFonts w:eastAsiaTheme="minorEastAsia"/>
          <w:color w:val="auto"/>
          <w:kern w:val="2"/>
          <w:sz w:val="24"/>
          <w:szCs w:val="24"/>
          <w:lang w:val="sv-SE" w:eastAsia="fi-FI"/>
          <w14:ligatures w14:val="standardContextual"/>
        </w:rPr>
        <w:tab/>
      </w:r>
      <w:r w:rsidRPr="003E37FB">
        <w:t>PUBLISHING INFORMATION ON VTS DIGITAL SERVICES</w:t>
      </w:r>
      <w:r>
        <w:tab/>
      </w:r>
      <w:r>
        <w:fldChar w:fldCharType="begin"/>
      </w:r>
      <w:r>
        <w:instrText xml:space="preserve"> PAGEREF _Toc209545422 \h </w:instrText>
      </w:r>
      <w:r>
        <w:fldChar w:fldCharType="separate"/>
      </w:r>
      <w:r w:rsidR="005B7160">
        <w:t>11</w:t>
      </w:r>
      <w:r>
        <w:fldChar w:fldCharType="end"/>
      </w:r>
    </w:p>
    <w:p w14:paraId="60EC6714" w14:textId="388EA964" w:rsidR="002F18E2" w:rsidRPr="009E4A5F" w:rsidRDefault="002F18E2">
      <w:pPr>
        <w:pStyle w:val="Inhopg2"/>
        <w:rPr>
          <w:rFonts w:eastAsiaTheme="minorEastAsia"/>
          <w:color w:val="auto"/>
          <w:kern w:val="2"/>
          <w:sz w:val="24"/>
          <w:szCs w:val="24"/>
          <w:lang w:val="sv-SE" w:eastAsia="fi-FI"/>
          <w14:ligatures w14:val="standardContextual"/>
        </w:rPr>
      </w:pPr>
      <w:r w:rsidRPr="003E37FB">
        <w:t>5.2.</w:t>
      </w:r>
      <w:r w:rsidRPr="009E4A5F">
        <w:rPr>
          <w:rFonts w:eastAsiaTheme="minorEastAsia"/>
          <w:color w:val="auto"/>
          <w:kern w:val="2"/>
          <w:sz w:val="24"/>
          <w:szCs w:val="24"/>
          <w:lang w:val="sv-SE" w:eastAsia="fi-FI"/>
          <w14:ligatures w14:val="standardContextual"/>
        </w:rPr>
        <w:tab/>
      </w:r>
      <w:r w:rsidRPr="003E37FB">
        <w:t>VTS SPECIFIC OPERATIONAL SERVICES</w:t>
      </w:r>
      <w:r>
        <w:tab/>
      </w:r>
      <w:r>
        <w:fldChar w:fldCharType="begin"/>
      </w:r>
      <w:r>
        <w:instrText xml:space="preserve"> PAGEREF _Toc209545423 \h </w:instrText>
      </w:r>
      <w:r>
        <w:fldChar w:fldCharType="separate"/>
      </w:r>
      <w:r w:rsidR="005B7160">
        <w:t>12</w:t>
      </w:r>
      <w:r>
        <w:fldChar w:fldCharType="end"/>
      </w:r>
    </w:p>
    <w:p w14:paraId="683B5F9A" w14:textId="6648E2F9" w:rsidR="002F18E2" w:rsidRPr="009E4A5F" w:rsidRDefault="002F18E2">
      <w:pPr>
        <w:pStyle w:val="Inhopg3"/>
        <w:tabs>
          <w:tab w:val="left" w:pos="1134"/>
        </w:tabs>
        <w:rPr>
          <w:rFonts w:eastAsiaTheme="minorEastAsia"/>
          <w:noProof/>
          <w:color w:val="auto"/>
          <w:kern w:val="2"/>
          <w:sz w:val="24"/>
          <w:szCs w:val="24"/>
          <w:lang w:val="sv-SE" w:eastAsia="fi-FI"/>
          <w14:ligatures w14:val="standardContextual"/>
        </w:rPr>
      </w:pPr>
      <w:r w:rsidRPr="003E37FB">
        <w:rPr>
          <w:noProof/>
        </w:rPr>
        <w:t>5.2.1.</w:t>
      </w:r>
      <w:r w:rsidRPr="009E4A5F">
        <w:rPr>
          <w:rFonts w:eastAsiaTheme="minorEastAsia"/>
          <w:noProof/>
          <w:color w:val="auto"/>
          <w:kern w:val="2"/>
          <w:sz w:val="24"/>
          <w:szCs w:val="24"/>
          <w:lang w:val="sv-SE" w:eastAsia="fi-FI"/>
          <w14:ligatures w14:val="standardContextual"/>
        </w:rPr>
        <w:tab/>
      </w:r>
      <w:r>
        <w:rPr>
          <w:noProof/>
        </w:rPr>
        <w:t>ROUTE FUNCTIONS</w:t>
      </w:r>
      <w:r>
        <w:rPr>
          <w:noProof/>
        </w:rPr>
        <w:tab/>
      </w:r>
      <w:r>
        <w:rPr>
          <w:noProof/>
        </w:rPr>
        <w:fldChar w:fldCharType="begin"/>
      </w:r>
      <w:r>
        <w:rPr>
          <w:noProof/>
        </w:rPr>
        <w:instrText xml:space="preserve"> PAGEREF _Toc209545424 \h </w:instrText>
      </w:r>
      <w:r>
        <w:rPr>
          <w:noProof/>
        </w:rPr>
      </w:r>
      <w:r>
        <w:rPr>
          <w:noProof/>
        </w:rPr>
        <w:fldChar w:fldCharType="separate"/>
      </w:r>
      <w:r w:rsidR="005B7160">
        <w:rPr>
          <w:noProof/>
        </w:rPr>
        <w:t>12</w:t>
      </w:r>
      <w:r>
        <w:rPr>
          <w:noProof/>
        </w:rPr>
        <w:fldChar w:fldCharType="end"/>
      </w:r>
    </w:p>
    <w:p w14:paraId="48CF8205" w14:textId="2F7D9149" w:rsidR="002F18E2" w:rsidRPr="009E4A5F" w:rsidRDefault="002F18E2">
      <w:pPr>
        <w:pStyle w:val="Inhopg3"/>
        <w:tabs>
          <w:tab w:val="left" w:pos="1134"/>
        </w:tabs>
        <w:rPr>
          <w:rFonts w:eastAsiaTheme="minorEastAsia"/>
          <w:noProof/>
          <w:color w:val="auto"/>
          <w:kern w:val="2"/>
          <w:sz w:val="24"/>
          <w:szCs w:val="24"/>
          <w:lang w:val="sv-SE" w:eastAsia="fi-FI"/>
          <w14:ligatures w14:val="standardContextual"/>
        </w:rPr>
      </w:pPr>
      <w:r w:rsidRPr="003E37FB">
        <w:rPr>
          <w:noProof/>
        </w:rPr>
        <w:t>5.2.2.</w:t>
      </w:r>
      <w:r w:rsidRPr="009E4A5F">
        <w:rPr>
          <w:rFonts w:eastAsiaTheme="minorEastAsia"/>
          <w:noProof/>
          <w:color w:val="auto"/>
          <w:kern w:val="2"/>
          <w:sz w:val="24"/>
          <w:szCs w:val="24"/>
          <w:lang w:val="sv-SE" w:eastAsia="fi-FI"/>
          <w14:ligatures w14:val="standardContextual"/>
        </w:rPr>
        <w:tab/>
      </w:r>
      <w:r>
        <w:rPr>
          <w:noProof/>
        </w:rPr>
        <w:t>VTS INFORMATION FUNCTIONS</w:t>
      </w:r>
      <w:r>
        <w:rPr>
          <w:noProof/>
        </w:rPr>
        <w:tab/>
      </w:r>
      <w:r>
        <w:rPr>
          <w:noProof/>
        </w:rPr>
        <w:fldChar w:fldCharType="begin"/>
      </w:r>
      <w:r>
        <w:rPr>
          <w:noProof/>
        </w:rPr>
        <w:instrText xml:space="preserve"> PAGEREF _Toc209545425 \h </w:instrText>
      </w:r>
      <w:r>
        <w:rPr>
          <w:noProof/>
        </w:rPr>
      </w:r>
      <w:r>
        <w:rPr>
          <w:noProof/>
        </w:rPr>
        <w:fldChar w:fldCharType="separate"/>
      </w:r>
      <w:r w:rsidR="005B7160">
        <w:rPr>
          <w:noProof/>
        </w:rPr>
        <w:t>13</w:t>
      </w:r>
      <w:r>
        <w:rPr>
          <w:noProof/>
        </w:rPr>
        <w:fldChar w:fldCharType="end"/>
      </w:r>
    </w:p>
    <w:p w14:paraId="5BBBC2F2" w14:textId="245998E2" w:rsidR="002F18E2" w:rsidRPr="009E4A5F" w:rsidRDefault="002F18E2">
      <w:pPr>
        <w:pStyle w:val="Inhopg3"/>
        <w:tabs>
          <w:tab w:val="left" w:pos="1134"/>
        </w:tabs>
        <w:rPr>
          <w:rFonts w:eastAsiaTheme="minorEastAsia"/>
          <w:noProof/>
          <w:color w:val="auto"/>
          <w:kern w:val="2"/>
          <w:sz w:val="24"/>
          <w:szCs w:val="24"/>
          <w:lang w:val="sv-SE" w:eastAsia="fi-FI"/>
          <w14:ligatures w14:val="standardContextual"/>
        </w:rPr>
      </w:pPr>
      <w:r w:rsidRPr="003E37FB">
        <w:rPr>
          <w:noProof/>
        </w:rPr>
        <w:t>5.2.3.</w:t>
      </w:r>
      <w:r w:rsidRPr="009E4A5F">
        <w:rPr>
          <w:rFonts w:eastAsiaTheme="minorEastAsia"/>
          <w:noProof/>
          <w:color w:val="auto"/>
          <w:kern w:val="2"/>
          <w:sz w:val="24"/>
          <w:szCs w:val="24"/>
          <w:lang w:val="sv-SE" w:eastAsia="fi-FI"/>
          <w14:ligatures w14:val="standardContextual"/>
        </w:rPr>
        <w:tab/>
      </w:r>
      <w:r>
        <w:rPr>
          <w:noProof/>
        </w:rPr>
        <w:t>TRAFFIC FUNCTIONS</w:t>
      </w:r>
      <w:r>
        <w:rPr>
          <w:noProof/>
        </w:rPr>
        <w:tab/>
      </w:r>
      <w:r>
        <w:rPr>
          <w:noProof/>
        </w:rPr>
        <w:fldChar w:fldCharType="begin"/>
      </w:r>
      <w:r>
        <w:rPr>
          <w:noProof/>
        </w:rPr>
        <w:instrText xml:space="preserve"> PAGEREF _Toc209545426 \h </w:instrText>
      </w:r>
      <w:r>
        <w:rPr>
          <w:noProof/>
        </w:rPr>
      </w:r>
      <w:r>
        <w:rPr>
          <w:noProof/>
        </w:rPr>
        <w:fldChar w:fldCharType="separate"/>
      </w:r>
      <w:r w:rsidR="005B7160">
        <w:rPr>
          <w:noProof/>
        </w:rPr>
        <w:t>13</w:t>
      </w:r>
      <w:r>
        <w:rPr>
          <w:noProof/>
        </w:rPr>
        <w:fldChar w:fldCharType="end"/>
      </w:r>
    </w:p>
    <w:p w14:paraId="4D32A28B" w14:textId="013D09BA" w:rsidR="002F18E2" w:rsidRPr="009E4A5F" w:rsidRDefault="002F18E2">
      <w:pPr>
        <w:pStyle w:val="Inhopg3"/>
        <w:tabs>
          <w:tab w:val="left" w:pos="1134"/>
        </w:tabs>
        <w:rPr>
          <w:rFonts w:eastAsiaTheme="minorEastAsia"/>
          <w:noProof/>
          <w:color w:val="auto"/>
          <w:kern w:val="2"/>
          <w:sz w:val="24"/>
          <w:szCs w:val="24"/>
          <w:lang w:val="sv-SE" w:eastAsia="fi-FI"/>
          <w14:ligatures w14:val="standardContextual"/>
        </w:rPr>
      </w:pPr>
      <w:r w:rsidRPr="003E37FB">
        <w:rPr>
          <w:noProof/>
        </w:rPr>
        <w:t>5.2.4.</w:t>
      </w:r>
      <w:r w:rsidRPr="009E4A5F">
        <w:rPr>
          <w:rFonts w:eastAsiaTheme="minorEastAsia"/>
          <w:noProof/>
          <w:color w:val="auto"/>
          <w:kern w:val="2"/>
          <w:sz w:val="24"/>
          <w:szCs w:val="24"/>
          <w:lang w:val="sv-SE" w:eastAsia="fi-FI"/>
          <w14:ligatures w14:val="standardContextual"/>
        </w:rPr>
        <w:tab/>
      </w:r>
      <w:r>
        <w:rPr>
          <w:noProof/>
        </w:rPr>
        <w:t>PLANNING FUNCTIONS</w:t>
      </w:r>
      <w:r>
        <w:rPr>
          <w:noProof/>
        </w:rPr>
        <w:tab/>
      </w:r>
      <w:r>
        <w:rPr>
          <w:noProof/>
        </w:rPr>
        <w:fldChar w:fldCharType="begin"/>
      </w:r>
      <w:r>
        <w:rPr>
          <w:noProof/>
        </w:rPr>
        <w:instrText xml:space="preserve"> PAGEREF _Toc209545427 \h </w:instrText>
      </w:r>
      <w:r>
        <w:rPr>
          <w:noProof/>
        </w:rPr>
      </w:r>
      <w:r>
        <w:rPr>
          <w:noProof/>
        </w:rPr>
        <w:fldChar w:fldCharType="separate"/>
      </w:r>
      <w:r w:rsidR="005B7160">
        <w:rPr>
          <w:noProof/>
        </w:rPr>
        <w:t>14</w:t>
      </w:r>
      <w:r>
        <w:rPr>
          <w:noProof/>
        </w:rPr>
        <w:fldChar w:fldCharType="end"/>
      </w:r>
    </w:p>
    <w:p w14:paraId="2A92862A" w14:textId="3F71078C" w:rsidR="002F18E2" w:rsidRPr="009E4A5F" w:rsidRDefault="002F18E2">
      <w:pPr>
        <w:pStyle w:val="Inhopg1"/>
        <w:rPr>
          <w:rFonts w:eastAsiaTheme="minorEastAsia"/>
          <w:b w:val="0"/>
          <w:caps w:val="0"/>
          <w:color w:val="auto"/>
          <w:kern w:val="2"/>
          <w:sz w:val="24"/>
          <w:szCs w:val="24"/>
          <w:lang w:val="sv-SE" w:eastAsia="fi-FI"/>
          <w14:ligatures w14:val="standardContextual"/>
        </w:rPr>
      </w:pPr>
      <w:r w:rsidRPr="003E37FB">
        <w:t>6.</w:t>
      </w:r>
      <w:r w:rsidRPr="009E4A5F">
        <w:rPr>
          <w:rFonts w:eastAsiaTheme="minorEastAsia"/>
          <w:b w:val="0"/>
          <w:caps w:val="0"/>
          <w:color w:val="auto"/>
          <w:kern w:val="2"/>
          <w:sz w:val="24"/>
          <w:szCs w:val="24"/>
          <w:lang w:val="sv-SE" w:eastAsia="fi-FI"/>
          <w14:ligatures w14:val="standardContextual"/>
        </w:rPr>
        <w:tab/>
      </w:r>
      <w:r w:rsidRPr="003E37FB">
        <w:rPr>
          <w:caps w:val="0"/>
        </w:rPr>
        <w:t>ABBREVIATIONS</w:t>
      </w:r>
      <w:r>
        <w:tab/>
      </w:r>
      <w:r>
        <w:fldChar w:fldCharType="begin"/>
      </w:r>
      <w:r>
        <w:instrText xml:space="preserve"> PAGEREF _Toc209545428 \h </w:instrText>
      </w:r>
      <w:r>
        <w:fldChar w:fldCharType="separate"/>
      </w:r>
      <w:r w:rsidR="005B7160">
        <w:t>17</w:t>
      </w:r>
      <w:r>
        <w:fldChar w:fldCharType="end"/>
      </w:r>
    </w:p>
    <w:p w14:paraId="5231C0AA" w14:textId="784D26BA" w:rsidR="002F18E2" w:rsidRPr="009E4A5F" w:rsidRDefault="002F18E2">
      <w:pPr>
        <w:pStyle w:val="Inhopg1"/>
        <w:rPr>
          <w:rFonts w:eastAsiaTheme="minorEastAsia"/>
          <w:b w:val="0"/>
          <w:caps w:val="0"/>
          <w:color w:val="auto"/>
          <w:kern w:val="2"/>
          <w:sz w:val="24"/>
          <w:szCs w:val="24"/>
          <w:lang w:val="sv-SE" w:eastAsia="fi-FI"/>
          <w14:ligatures w14:val="standardContextual"/>
        </w:rPr>
      </w:pPr>
      <w:r w:rsidRPr="003E37FB">
        <w:t>7.</w:t>
      </w:r>
      <w:r w:rsidRPr="009E4A5F">
        <w:rPr>
          <w:rFonts w:eastAsiaTheme="minorEastAsia"/>
          <w:b w:val="0"/>
          <w:caps w:val="0"/>
          <w:color w:val="auto"/>
          <w:kern w:val="2"/>
          <w:sz w:val="24"/>
          <w:szCs w:val="24"/>
          <w:lang w:val="sv-SE" w:eastAsia="fi-FI"/>
          <w14:ligatures w14:val="standardContextual"/>
        </w:rPr>
        <w:tab/>
      </w:r>
      <w:r w:rsidRPr="003E37FB">
        <w:rPr>
          <w:caps w:val="0"/>
        </w:rPr>
        <w:t>REFERENCES</w:t>
      </w:r>
      <w:r>
        <w:tab/>
      </w:r>
      <w:r>
        <w:fldChar w:fldCharType="begin"/>
      </w:r>
      <w:r>
        <w:instrText xml:space="preserve"> PAGEREF _Toc209545429 \h </w:instrText>
      </w:r>
      <w:r>
        <w:fldChar w:fldCharType="separate"/>
      </w:r>
      <w:r w:rsidR="005B7160">
        <w:t>17</w:t>
      </w:r>
      <w:r>
        <w:fldChar w:fldCharType="end"/>
      </w:r>
    </w:p>
    <w:p w14:paraId="0BE26372" w14:textId="3A57A218" w:rsidR="00161325" w:rsidRPr="006A5FE3" w:rsidRDefault="000C2857" w:rsidP="00CB1D11">
      <w:pPr>
        <w:pStyle w:val="Plattetekst"/>
        <w:suppressAutoHyphens/>
      </w:pPr>
      <w:r w:rsidRPr="0089272D">
        <w:rPr>
          <w:rFonts w:eastAsia="Times New Roman" w:cs="Times New Roman"/>
          <w:b/>
          <w:color w:val="00558C" w:themeColor="accent1"/>
          <w:szCs w:val="20"/>
        </w:rPr>
        <w:fldChar w:fldCharType="end"/>
      </w:r>
    </w:p>
    <w:p w14:paraId="070DC63A" w14:textId="77777777" w:rsidR="00994D97" w:rsidRPr="006A5FE3" w:rsidRDefault="00994D97" w:rsidP="00CB1D11">
      <w:pPr>
        <w:pStyle w:val="ListofFigures"/>
        <w:suppressAutoHyphens/>
      </w:pPr>
      <w:r w:rsidRPr="006A5FE3">
        <w:t>List of Figures</w:t>
      </w:r>
    </w:p>
    <w:p w14:paraId="7DDEC902" w14:textId="275839F8" w:rsidR="005B7160" w:rsidRPr="009E4A5F" w:rsidRDefault="002F18E2">
      <w:pPr>
        <w:pStyle w:val="Lijstmetafbeeldingen"/>
        <w:rPr>
          <w:rFonts w:eastAsiaTheme="minorEastAsia"/>
          <w:i w:val="0"/>
          <w:noProof/>
          <w:color w:val="auto"/>
          <w:kern w:val="2"/>
          <w:sz w:val="24"/>
          <w:szCs w:val="24"/>
          <w:lang w:val="sv-SE" w:eastAsia="fi-FI"/>
          <w14:ligatures w14:val="standardContextual"/>
        </w:rPr>
      </w:pPr>
      <w:r>
        <w:rPr>
          <w:i w:val="0"/>
        </w:rPr>
        <w:fldChar w:fldCharType="begin"/>
      </w:r>
      <w:r>
        <w:rPr>
          <w:i w:val="0"/>
        </w:rPr>
        <w:instrText xml:space="preserve"> TOC \t "Figure caption;1" \c "Figure" </w:instrText>
      </w:r>
      <w:r>
        <w:rPr>
          <w:i w:val="0"/>
        </w:rPr>
        <w:fldChar w:fldCharType="separate"/>
      </w:r>
      <w:r w:rsidR="005B7160" w:rsidRPr="00152204">
        <w:rPr>
          <w:noProof/>
        </w:rPr>
        <w:t>Figure 1 Illustration of different levels of services and functions in relation to the document context</w:t>
      </w:r>
      <w:r w:rsidR="005B7160">
        <w:rPr>
          <w:noProof/>
        </w:rPr>
        <w:tab/>
      </w:r>
      <w:r w:rsidR="005B7160">
        <w:rPr>
          <w:noProof/>
        </w:rPr>
        <w:fldChar w:fldCharType="begin"/>
      </w:r>
      <w:r w:rsidR="005B7160">
        <w:rPr>
          <w:noProof/>
        </w:rPr>
        <w:instrText xml:space="preserve"> PAGEREF _Toc209619551 \h </w:instrText>
      </w:r>
      <w:r w:rsidR="005B7160">
        <w:rPr>
          <w:noProof/>
        </w:rPr>
      </w:r>
      <w:r w:rsidR="005B7160">
        <w:rPr>
          <w:noProof/>
        </w:rPr>
        <w:fldChar w:fldCharType="separate"/>
      </w:r>
      <w:r w:rsidR="005B7160">
        <w:rPr>
          <w:noProof/>
        </w:rPr>
        <w:t>6</w:t>
      </w:r>
      <w:r w:rsidR="005B7160">
        <w:rPr>
          <w:noProof/>
        </w:rPr>
        <w:fldChar w:fldCharType="end"/>
      </w:r>
    </w:p>
    <w:p w14:paraId="66D258D2" w14:textId="4FAAB629" w:rsidR="005B7160" w:rsidRPr="009E4A5F" w:rsidRDefault="005B7160">
      <w:pPr>
        <w:pStyle w:val="Lijstmetafbeeldingen"/>
        <w:rPr>
          <w:rFonts w:eastAsiaTheme="minorEastAsia"/>
          <w:i w:val="0"/>
          <w:noProof/>
          <w:color w:val="auto"/>
          <w:kern w:val="2"/>
          <w:sz w:val="24"/>
          <w:szCs w:val="24"/>
          <w:lang w:val="sv-SE" w:eastAsia="fi-FI"/>
          <w14:ligatures w14:val="standardContextual"/>
        </w:rPr>
      </w:pPr>
      <w:r w:rsidRPr="00152204">
        <w:rPr>
          <w:noProof/>
        </w:rPr>
        <w:t>Figure 2 Example of Communication Principle</w:t>
      </w:r>
      <w:r>
        <w:rPr>
          <w:noProof/>
        </w:rPr>
        <w:tab/>
      </w:r>
      <w:r>
        <w:rPr>
          <w:noProof/>
        </w:rPr>
        <w:fldChar w:fldCharType="begin"/>
      </w:r>
      <w:r>
        <w:rPr>
          <w:noProof/>
        </w:rPr>
        <w:instrText xml:space="preserve"> PAGEREF _Toc209619552 \h </w:instrText>
      </w:r>
      <w:r>
        <w:rPr>
          <w:noProof/>
        </w:rPr>
      </w:r>
      <w:r>
        <w:rPr>
          <w:noProof/>
        </w:rPr>
        <w:fldChar w:fldCharType="separate"/>
      </w:r>
      <w:r>
        <w:rPr>
          <w:noProof/>
        </w:rPr>
        <w:t>9</w:t>
      </w:r>
      <w:r>
        <w:rPr>
          <w:noProof/>
        </w:rPr>
        <w:fldChar w:fldCharType="end"/>
      </w:r>
    </w:p>
    <w:p w14:paraId="2EA65D50" w14:textId="218C1115" w:rsidR="005B7160" w:rsidRPr="009E4A5F" w:rsidRDefault="005B7160">
      <w:pPr>
        <w:pStyle w:val="Lijstmetafbeeldingen"/>
        <w:rPr>
          <w:rFonts w:eastAsiaTheme="minorEastAsia"/>
          <w:i w:val="0"/>
          <w:noProof/>
          <w:color w:val="auto"/>
          <w:kern w:val="2"/>
          <w:sz w:val="24"/>
          <w:szCs w:val="24"/>
          <w:lang w:val="sv-SE" w:eastAsia="fi-FI"/>
          <w14:ligatures w14:val="standardContextual"/>
        </w:rPr>
      </w:pPr>
      <w:r w:rsidRPr="00152204">
        <w:rPr>
          <w:noProof/>
        </w:rPr>
        <w:t>Figure 3 High level view on the Digital Delivery of VTS Information</w:t>
      </w:r>
      <w:r>
        <w:rPr>
          <w:noProof/>
        </w:rPr>
        <w:tab/>
      </w:r>
      <w:r>
        <w:rPr>
          <w:noProof/>
        </w:rPr>
        <w:fldChar w:fldCharType="begin"/>
      </w:r>
      <w:r>
        <w:rPr>
          <w:noProof/>
        </w:rPr>
        <w:instrText xml:space="preserve"> PAGEREF _Toc209619553 \h </w:instrText>
      </w:r>
      <w:r>
        <w:rPr>
          <w:noProof/>
        </w:rPr>
      </w:r>
      <w:r>
        <w:rPr>
          <w:noProof/>
        </w:rPr>
        <w:fldChar w:fldCharType="separate"/>
      </w:r>
      <w:r>
        <w:rPr>
          <w:noProof/>
        </w:rPr>
        <w:t>10</w:t>
      </w:r>
      <w:r>
        <w:rPr>
          <w:noProof/>
        </w:rPr>
        <w:fldChar w:fldCharType="end"/>
      </w:r>
    </w:p>
    <w:p w14:paraId="3F56848E" w14:textId="3DB6701F" w:rsidR="005B7160" w:rsidRPr="009E4A5F" w:rsidRDefault="005B7160">
      <w:pPr>
        <w:pStyle w:val="Lijstmetafbeeldingen"/>
        <w:rPr>
          <w:rFonts w:eastAsiaTheme="minorEastAsia"/>
          <w:i w:val="0"/>
          <w:noProof/>
          <w:color w:val="auto"/>
          <w:kern w:val="2"/>
          <w:sz w:val="24"/>
          <w:szCs w:val="24"/>
          <w:lang w:val="sv-SE" w:eastAsia="fi-FI"/>
          <w14:ligatures w14:val="standardContextual"/>
        </w:rPr>
      </w:pPr>
      <w:r w:rsidRPr="00152204">
        <w:rPr>
          <w:noProof/>
        </w:rPr>
        <w:t>Figure 4 Detailed illustration of different levels of services in relation to the document context</w:t>
      </w:r>
      <w:r>
        <w:rPr>
          <w:noProof/>
        </w:rPr>
        <w:tab/>
      </w:r>
      <w:r>
        <w:rPr>
          <w:noProof/>
        </w:rPr>
        <w:fldChar w:fldCharType="begin"/>
      </w:r>
      <w:r>
        <w:rPr>
          <w:noProof/>
        </w:rPr>
        <w:instrText xml:space="preserve"> PAGEREF _Toc209619554 \h </w:instrText>
      </w:r>
      <w:r>
        <w:rPr>
          <w:noProof/>
        </w:rPr>
      </w:r>
      <w:r>
        <w:rPr>
          <w:noProof/>
        </w:rPr>
        <w:fldChar w:fldCharType="separate"/>
      </w:r>
      <w:r>
        <w:rPr>
          <w:noProof/>
        </w:rPr>
        <w:t>11</w:t>
      </w:r>
      <w:r>
        <w:rPr>
          <w:noProof/>
        </w:rPr>
        <w:fldChar w:fldCharType="end"/>
      </w:r>
    </w:p>
    <w:p w14:paraId="752801CA" w14:textId="3C5F3F33" w:rsidR="005B7160" w:rsidRPr="009E4A5F" w:rsidRDefault="005B7160">
      <w:pPr>
        <w:pStyle w:val="Lijstmetafbeeldingen"/>
        <w:rPr>
          <w:rFonts w:eastAsiaTheme="minorEastAsia"/>
          <w:i w:val="0"/>
          <w:noProof/>
          <w:color w:val="auto"/>
          <w:kern w:val="2"/>
          <w:sz w:val="24"/>
          <w:szCs w:val="24"/>
          <w:lang w:val="sv-SE" w:eastAsia="fi-FI"/>
          <w14:ligatures w14:val="standardContextual"/>
        </w:rPr>
      </w:pPr>
      <w:r w:rsidRPr="00152204">
        <w:rPr>
          <w:noProof/>
        </w:rPr>
        <w:t>Figure 5 Example of different services when vessel is arriving to port</w:t>
      </w:r>
      <w:r>
        <w:rPr>
          <w:noProof/>
        </w:rPr>
        <w:tab/>
      </w:r>
      <w:r>
        <w:rPr>
          <w:noProof/>
        </w:rPr>
        <w:fldChar w:fldCharType="begin"/>
      </w:r>
      <w:r>
        <w:rPr>
          <w:noProof/>
        </w:rPr>
        <w:instrText xml:space="preserve"> PAGEREF _Toc209619555 \h </w:instrText>
      </w:r>
      <w:r>
        <w:rPr>
          <w:noProof/>
        </w:rPr>
      </w:r>
      <w:r>
        <w:rPr>
          <w:noProof/>
        </w:rPr>
        <w:fldChar w:fldCharType="separate"/>
      </w:r>
      <w:r>
        <w:rPr>
          <w:noProof/>
        </w:rPr>
        <w:t>15</w:t>
      </w:r>
      <w:r>
        <w:rPr>
          <w:noProof/>
        </w:rPr>
        <w:fldChar w:fldCharType="end"/>
      </w:r>
    </w:p>
    <w:p w14:paraId="1AD9AA28" w14:textId="32A9660F" w:rsidR="005B7160" w:rsidRPr="009E4A5F" w:rsidRDefault="005B7160">
      <w:pPr>
        <w:pStyle w:val="Lijstmetafbeeldingen"/>
        <w:rPr>
          <w:rFonts w:eastAsiaTheme="minorEastAsia"/>
          <w:i w:val="0"/>
          <w:noProof/>
          <w:color w:val="auto"/>
          <w:kern w:val="2"/>
          <w:sz w:val="24"/>
          <w:szCs w:val="24"/>
          <w:lang w:val="sv-SE" w:eastAsia="fi-FI"/>
          <w14:ligatures w14:val="standardContextual"/>
        </w:rPr>
      </w:pPr>
      <w:r>
        <w:rPr>
          <w:noProof/>
        </w:rPr>
        <w:t>F</w:t>
      </w:r>
      <w:r w:rsidRPr="00152204">
        <w:rPr>
          <w:noProof/>
        </w:rPr>
        <w:t>igure 6 Example of different services when vessel is arriving to anchorage area</w:t>
      </w:r>
      <w:r>
        <w:rPr>
          <w:noProof/>
        </w:rPr>
        <w:tab/>
      </w:r>
      <w:r>
        <w:rPr>
          <w:noProof/>
        </w:rPr>
        <w:fldChar w:fldCharType="begin"/>
      </w:r>
      <w:r>
        <w:rPr>
          <w:noProof/>
        </w:rPr>
        <w:instrText xml:space="preserve"> PAGEREF _Toc209619556 \h </w:instrText>
      </w:r>
      <w:r>
        <w:rPr>
          <w:noProof/>
        </w:rPr>
      </w:r>
      <w:r>
        <w:rPr>
          <w:noProof/>
        </w:rPr>
        <w:fldChar w:fldCharType="separate"/>
      </w:r>
      <w:r>
        <w:rPr>
          <w:noProof/>
        </w:rPr>
        <w:t>15</w:t>
      </w:r>
      <w:r>
        <w:rPr>
          <w:noProof/>
        </w:rPr>
        <w:fldChar w:fldCharType="end"/>
      </w:r>
    </w:p>
    <w:p w14:paraId="2B61791B" w14:textId="1C460E54" w:rsidR="005B7160" w:rsidRPr="009E4A5F" w:rsidRDefault="005B7160">
      <w:pPr>
        <w:pStyle w:val="Lijstmetafbeeldingen"/>
        <w:rPr>
          <w:rFonts w:eastAsiaTheme="minorEastAsia"/>
          <w:i w:val="0"/>
          <w:noProof/>
          <w:color w:val="auto"/>
          <w:kern w:val="2"/>
          <w:sz w:val="24"/>
          <w:szCs w:val="24"/>
          <w:lang w:val="sv-SE" w:eastAsia="fi-FI"/>
          <w14:ligatures w14:val="standardContextual"/>
        </w:rPr>
      </w:pPr>
      <w:r w:rsidRPr="00152204">
        <w:rPr>
          <w:noProof/>
        </w:rPr>
        <w:t>Figure 7 Example of different services when vessel is transiting VTS area</w:t>
      </w:r>
      <w:r>
        <w:rPr>
          <w:noProof/>
        </w:rPr>
        <w:tab/>
      </w:r>
      <w:r>
        <w:rPr>
          <w:noProof/>
        </w:rPr>
        <w:fldChar w:fldCharType="begin"/>
      </w:r>
      <w:r>
        <w:rPr>
          <w:noProof/>
        </w:rPr>
        <w:instrText xml:space="preserve"> PAGEREF _Toc209619557 \h </w:instrText>
      </w:r>
      <w:r>
        <w:rPr>
          <w:noProof/>
        </w:rPr>
      </w:r>
      <w:r>
        <w:rPr>
          <w:noProof/>
        </w:rPr>
        <w:fldChar w:fldCharType="separate"/>
      </w:r>
      <w:r>
        <w:rPr>
          <w:noProof/>
        </w:rPr>
        <w:t>16</w:t>
      </w:r>
      <w:r>
        <w:rPr>
          <w:noProof/>
        </w:rPr>
        <w:fldChar w:fldCharType="end"/>
      </w:r>
    </w:p>
    <w:p w14:paraId="556FB99A" w14:textId="12D9F613" w:rsidR="005B7160" w:rsidRPr="009E4A5F" w:rsidRDefault="005B7160">
      <w:pPr>
        <w:pStyle w:val="Lijstmetafbeeldingen"/>
        <w:rPr>
          <w:rFonts w:eastAsiaTheme="minorEastAsia"/>
          <w:i w:val="0"/>
          <w:noProof/>
          <w:color w:val="auto"/>
          <w:kern w:val="2"/>
          <w:sz w:val="24"/>
          <w:szCs w:val="24"/>
          <w:lang w:val="sv-SE" w:eastAsia="fi-FI"/>
          <w14:ligatures w14:val="standardContextual"/>
        </w:rPr>
      </w:pPr>
      <w:r w:rsidRPr="00152204">
        <w:rPr>
          <w:noProof/>
        </w:rPr>
        <w:t>Figure 8 Example of different services when vessel is departing from port</w:t>
      </w:r>
      <w:r>
        <w:rPr>
          <w:noProof/>
        </w:rPr>
        <w:tab/>
      </w:r>
      <w:r>
        <w:rPr>
          <w:noProof/>
        </w:rPr>
        <w:fldChar w:fldCharType="begin"/>
      </w:r>
      <w:r>
        <w:rPr>
          <w:noProof/>
        </w:rPr>
        <w:instrText xml:space="preserve"> PAGEREF _Toc209619558 \h </w:instrText>
      </w:r>
      <w:r>
        <w:rPr>
          <w:noProof/>
        </w:rPr>
      </w:r>
      <w:r>
        <w:rPr>
          <w:noProof/>
        </w:rPr>
        <w:fldChar w:fldCharType="separate"/>
      </w:r>
      <w:r>
        <w:rPr>
          <w:noProof/>
        </w:rPr>
        <w:t>16</w:t>
      </w:r>
      <w:r>
        <w:rPr>
          <w:noProof/>
        </w:rPr>
        <w:fldChar w:fldCharType="end"/>
      </w:r>
    </w:p>
    <w:p w14:paraId="69585A95" w14:textId="759937F7" w:rsidR="005E4659" w:rsidRPr="006A5FE3" w:rsidRDefault="002F18E2" w:rsidP="00CB1D11">
      <w:pPr>
        <w:pStyle w:val="Plattetekst"/>
        <w:suppressAutoHyphens/>
      </w:pPr>
      <w:r>
        <w:rPr>
          <w:i/>
          <w:color w:val="00558C"/>
        </w:rPr>
        <w:fldChar w:fldCharType="end"/>
      </w:r>
    </w:p>
    <w:p w14:paraId="7D97EBBA" w14:textId="4AAD31BA" w:rsidR="00176BB8" w:rsidRPr="006A5FE3" w:rsidRDefault="00176BB8" w:rsidP="00CB1D11">
      <w:pPr>
        <w:pStyle w:val="Lijstmetafbeeldingen"/>
        <w:suppressAutoHyphens/>
      </w:pPr>
    </w:p>
    <w:p w14:paraId="715CAB56" w14:textId="77777777" w:rsidR="00790277" w:rsidRPr="006A5FE3" w:rsidRDefault="00790277" w:rsidP="00CB1D11">
      <w:pPr>
        <w:pStyle w:val="Plattetekst"/>
        <w:suppressAutoHyphens/>
      </w:pPr>
    </w:p>
    <w:p w14:paraId="3221129E" w14:textId="77777777" w:rsidR="00126EE2" w:rsidRPr="006A5FE3" w:rsidRDefault="00126EE2" w:rsidP="0089272D"/>
    <w:p w14:paraId="15EB76C0" w14:textId="77777777" w:rsidR="00126EE2" w:rsidRPr="006A5FE3" w:rsidRDefault="00126EE2" w:rsidP="0089272D"/>
    <w:p w14:paraId="3A27FA91" w14:textId="77777777" w:rsidR="00126EE2" w:rsidRPr="006A5FE3" w:rsidRDefault="00126EE2" w:rsidP="0089272D"/>
    <w:p w14:paraId="4A4A76E3" w14:textId="77777777" w:rsidR="00126EE2" w:rsidRPr="006A5FE3" w:rsidRDefault="00126EE2" w:rsidP="0089272D"/>
    <w:p w14:paraId="45B96440" w14:textId="77777777" w:rsidR="00126EE2" w:rsidRPr="006A5FE3" w:rsidRDefault="00126EE2" w:rsidP="0089272D"/>
    <w:p w14:paraId="030CF640" w14:textId="77777777" w:rsidR="00126EE2" w:rsidRPr="006A5FE3" w:rsidRDefault="00126EE2" w:rsidP="0089272D"/>
    <w:p w14:paraId="44759D4F" w14:textId="77777777" w:rsidR="00126EE2" w:rsidRPr="006A5FE3" w:rsidRDefault="00126EE2" w:rsidP="0089272D"/>
    <w:p w14:paraId="57B0FB54" w14:textId="77777777" w:rsidR="00126EE2" w:rsidRPr="006A5FE3" w:rsidRDefault="00126EE2" w:rsidP="0089272D"/>
    <w:p w14:paraId="013F431E" w14:textId="77777777" w:rsidR="00126EE2" w:rsidRPr="006A5FE3" w:rsidRDefault="00126EE2" w:rsidP="0089272D"/>
    <w:p w14:paraId="26B2DE89" w14:textId="77777777" w:rsidR="00126EE2" w:rsidRPr="006A5FE3" w:rsidRDefault="00126EE2" w:rsidP="0089272D"/>
    <w:p w14:paraId="7D11FC90" w14:textId="77777777" w:rsidR="00126EE2" w:rsidRPr="006A5FE3" w:rsidRDefault="00126EE2" w:rsidP="0089272D"/>
    <w:p w14:paraId="18CD22F1" w14:textId="77777777" w:rsidR="00126EE2" w:rsidRPr="006A5FE3" w:rsidRDefault="00126EE2" w:rsidP="0089272D"/>
    <w:p w14:paraId="057D8BC2" w14:textId="77777777" w:rsidR="00126EE2" w:rsidRPr="006A5FE3" w:rsidRDefault="00126EE2" w:rsidP="0089272D"/>
    <w:p w14:paraId="6398D61C" w14:textId="77777777" w:rsidR="00126EE2" w:rsidRPr="006A5FE3" w:rsidRDefault="00126EE2" w:rsidP="0089272D"/>
    <w:p w14:paraId="2C6636DB" w14:textId="77777777" w:rsidR="00126EE2" w:rsidRPr="006A5FE3" w:rsidRDefault="00126EE2" w:rsidP="0089272D"/>
    <w:p w14:paraId="5CEBEE78" w14:textId="77777777" w:rsidR="00126EE2" w:rsidRPr="006A5FE3" w:rsidRDefault="00126EE2" w:rsidP="0089272D"/>
    <w:p w14:paraId="403BA37A" w14:textId="77777777" w:rsidR="00126EE2" w:rsidRPr="006A5FE3" w:rsidRDefault="00126EE2" w:rsidP="0089272D"/>
    <w:p w14:paraId="566A1EF9" w14:textId="4D786143" w:rsidR="00126EE2" w:rsidRPr="006A5FE3" w:rsidRDefault="00126EE2" w:rsidP="0089272D">
      <w:pPr>
        <w:tabs>
          <w:tab w:val="left" w:pos="8170"/>
        </w:tabs>
        <w:rPr>
          <w:sz w:val="22"/>
        </w:rPr>
      </w:pPr>
      <w:r w:rsidRPr="006A5FE3">
        <w:rPr>
          <w:sz w:val="22"/>
        </w:rPr>
        <w:tab/>
      </w:r>
    </w:p>
    <w:p w14:paraId="483B4A76" w14:textId="1D1220E5" w:rsidR="00126EE2" w:rsidRPr="006A5FE3" w:rsidRDefault="00126EE2" w:rsidP="0089272D">
      <w:pPr>
        <w:tabs>
          <w:tab w:val="left" w:pos="8170"/>
        </w:tabs>
        <w:sectPr w:rsidR="00126EE2" w:rsidRPr="006A5FE3" w:rsidSect="006304CF">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r w:rsidRPr="006A5FE3">
        <w:tab/>
      </w:r>
    </w:p>
    <w:p w14:paraId="25A46F81" w14:textId="4DBA6359" w:rsidR="004944C8" w:rsidRPr="006A5FE3" w:rsidRDefault="002F18E2" w:rsidP="00CB1D11">
      <w:pPr>
        <w:pStyle w:val="Kop1"/>
        <w:suppressAutoHyphens/>
      </w:pPr>
      <w:bookmarkStart w:id="0" w:name="_Toc209545411"/>
      <w:r w:rsidRPr="006A5FE3">
        <w:rPr>
          <w:caps w:val="0"/>
        </w:rPr>
        <w:lastRenderedPageBreak/>
        <w:t>INTRODUCTION</w:t>
      </w:r>
      <w:bookmarkEnd w:id="0"/>
    </w:p>
    <w:p w14:paraId="30566B26" w14:textId="55B99782" w:rsidR="003A6A32" w:rsidRPr="006A5FE3" w:rsidRDefault="003A6A32" w:rsidP="00CB1D11">
      <w:pPr>
        <w:pStyle w:val="Heading1separationline"/>
        <w:suppressAutoHyphens/>
      </w:pPr>
    </w:p>
    <w:p w14:paraId="56E9596A" w14:textId="7A101057" w:rsidR="0031003F" w:rsidRPr="006A5FE3" w:rsidRDefault="0031003F" w:rsidP="0031003F">
      <w:pPr>
        <w:pStyle w:val="Plattetekst"/>
      </w:pPr>
      <w:r w:rsidRPr="006A5FE3">
        <w:t xml:space="preserve">Effective communication is an essential component for operations in the maritime domain and is achieved when the intended meaning of the sender and the perceived meaning of the receiver is the same. </w:t>
      </w:r>
    </w:p>
    <w:p w14:paraId="50FA9338" w14:textId="7B612577" w:rsidR="007142C7" w:rsidRPr="0089272D" w:rsidRDefault="007142C7" w:rsidP="009F2B58">
      <w:pPr>
        <w:pStyle w:val="Plattetekst"/>
        <w:rPr>
          <w:lang w:val="en-US"/>
        </w:rPr>
      </w:pPr>
      <w:r w:rsidRPr="0089272D">
        <w:rPr>
          <w:lang w:val="en-US"/>
        </w:rPr>
        <w:t>If a vessel intends to use</w:t>
      </w:r>
      <w:r w:rsidR="00C86C37">
        <w:rPr>
          <w:lang w:val="en-US"/>
        </w:rPr>
        <w:t xml:space="preserve"> IMO Maritime</w:t>
      </w:r>
      <w:r w:rsidR="001E216B">
        <w:rPr>
          <w:lang w:val="en-US"/>
        </w:rPr>
        <w:t xml:space="preserve"> Service</w:t>
      </w:r>
      <w:r w:rsidRPr="0089272D">
        <w:rPr>
          <w:lang w:val="en-US"/>
        </w:rPr>
        <w:t xml:space="preserve"> MS-1</w:t>
      </w:r>
      <w:r w:rsidR="001E216B">
        <w:rPr>
          <w:lang w:val="en-US"/>
        </w:rPr>
        <w:t xml:space="preserve"> Vessel Traffic Service</w:t>
      </w:r>
      <w:r w:rsidR="00F900BA">
        <w:rPr>
          <w:lang w:val="en-US"/>
        </w:rPr>
        <w:t xml:space="preserve"> (IMO circular MSC.1/</w:t>
      </w:r>
      <w:r w:rsidR="00486882">
        <w:rPr>
          <w:lang w:val="en-US"/>
        </w:rPr>
        <w:t>CIRC.1610/rev.1)</w:t>
      </w:r>
      <w:r w:rsidRPr="0089272D">
        <w:rPr>
          <w:lang w:val="en-US"/>
        </w:rPr>
        <w:t xml:space="preserve">, it must be capable of receiving </w:t>
      </w:r>
      <w:r w:rsidR="00D60FF6">
        <w:rPr>
          <w:lang w:val="en-US"/>
        </w:rPr>
        <w:t>these</w:t>
      </w:r>
      <w:r w:rsidRPr="0089272D">
        <w:rPr>
          <w:lang w:val="en-US"/>
        </w:rPr>
        <w:t xml:space="preserve"> and must subscribe </w:t>
      </w:r>
      <w:r w:rsidR="00910702">
        <w:rPr>
          <w:lang w:val="en-US"/>
        </w:rPr>
        <w:t>to the services</w:t>
      </w:r>
      <w:r w:rsidRPr="0089272D">
        <w:rPr>
          <w:lang w:val="en-US"/>
        </w:rPr>
        <w:t>. The vessel is responsible for managing its subscription</w:t>
      </w:r>
      <w:r w:rsidR="00D60FF6">
        <w:rPr>
          <w:lang w:val="en-US"/>
        </w:rPr>
        <w:t>s</w:t>
      </w:r>
      <w:r w:rsidR="00BF5B00">
        <w:rPr>
          <w:lang w:val="en-US"/>
        </w:rPr>
        <w:t xml:space="preserve"> to</w:t>
      </w:r>
      <w:r w:rsidRPr="0089272D">
        <w:rPr>
          <w:lang w:val="en-US"/>
        </w:rPr>
        <w:t xml:space="preserve"> and </w:t>
      </w:r>
      <w:proofErr w:type="spellStart"/>
      <w:r w:rsidRPr="0089272D">
        <w:rPr>
          <w:lang w:val="en-US"/>
        </w:rPr>
        <w:t>unsubscription</w:t>
      </w:r>
      <w:r w:rsidR="00D60FF6">
        <w:rPr>
          <w:lang w:val="en-US"/>
        </w:rPr>
        <w:t>s</w:t>
      </w:r>
      <w:proofErr w:type="spellEnd"/>
      <w:r w:rsidR="004C353F">
        <w:rPr>
          <w:lang w:val="en-US"/>
        </w:rPr>
        <w:t xml:space="preserve"> </w:t>
      </w:r>
      <w:r w:rsidR="00BF5B00">
        <w:rPr>
          <w:lang w:val="en-US"/>
        </w:rPr>
        <w:t>from</w:t>
      </w:r>
      <w:r w:rsidR="004C353F">
        <w:rPr>
          <w:lang w:val="en-US"/>
        </w:rPr>
        <w:t xml:space="preserve"> the services</w:t>
      </w:r>
      <w:r w:rsidRPr="0089272D">
        <w:rPr>
          <w:lang w:val="en-US"/>
        </w:rPr>
        <w:t xml:space="preserve">. Vessel Traffic Service (VTS) should ensure that </w:t>
      </w:r>
      <w:r w:rsidR="00087675">
        <w:rPr>
          <w:lang w:val="en-US"/>
        </w:rPr>
        <w:t>VTS personnel</w:t>
      </w:r>
      <w:r w:rsidRPr="0089272D">
        <w:rPr>
          <w:lang w:val="en-US"/>
        </w:rPr>
        <w:t xml:space="preserve"> </w:t>
      </w:r>
      <w:r w:rsidR="00746546">
        <w:rPr>
          <w:lang w:val="en-US"/>
        </w:rPr>
        <w:t>are</w:t>
      </w:r>
      <w:r w:rsidRPr="0089272D">
        <w:rPr>
          <w:lang w:val="en-US"/>
        </w:rPr>
        <w:t xml:space="preserve"> aware of which vessels have received information digitally, eliminating the need for duplication via VHF. If a vessel has not received the information digitally, the VTS </w:t>
      </w:r>
      <w:r w:rsidR="00037959">
        <w:rPr>
          <w:lang w:val="en-US"/>
        </w:rPr>
        <w:t>personnel</w:t>
      </w:r>
      <w:r w:rsidRPr="0089272D">
        <w:rPr>
          <w:lang w:val="en-US"/>
        </w:rPr>
        <w:t xml:space="preserve"> </w:t>
      </w:r>
      <w:r w:rsidR="00252548">
        <w:rPr>
          <w:lang w:val="en-US"/>
        </w:rPr>
        <w:t>are</w:t>
      </w:r>
      <w:r w:rsidRPr="0089272D">
        <w:rPr>
          <w:lang w:val="en-US"/>
        </w:rPr>
        <w:t xml:space="preserve"> responsible for providing it via VHF voice communication in the conventional manner.</w:t>
      </w:r>
    </w:p>
    <w:p w14:paraId="7977C7D9" w14:textId="605A0652" w:rsidR="00851C2E" w:rsidRDefault="00851C2E" w:rsidP="0031003F">
      <w:pPr>
        <w:pStyle w:val="Plattetekst"/>
      </w:pPr>
      <w:r w:rsidRPr="00851C2E">
        <w:t>Modern technologies have improved communication through digital means. Compared to traditional voice communication, digital communication offers several advantages, including speed, efficiency, and reduced risk of misunderstandings. It can be used both with human involvement and in automated processes without human intervention.</w:t>
      </w:r>
    </w:p>
    <w:p w14:paraId="155B8289" w14:textId="7DEBCFCA" w:rsidR="0041625C" w:rsidRPr="006A5FE3" w:rsidRDefault="00C70ED3" w:rsidP="0031003F">
      <w:pPr>
        <w:pStyle w:val="Plattetekst"/>
      </w:pPr>
      <w:r>
        <w:t>P</w:t>
      </w:r>
      <w:r w:rsidR="00666057">
        <w:t>roviding</w:t>
      </w:r>
      <w:r w:rsidR="0031003F" w:rsidRPr="006A5FE3">
        <w:t xml:space="preserve"> digital communication in</w:t>
      </w:r>
      <w:r w:rsidR="00666057">
        <w:t xml:space="preserve"> a</w:t>
      </w:r>
      <w:r w:rsidR="0031003F" w:rsidRPr="006A5FE3">
        <w:t xml:space="preserve"> globally harmoni</w:t>
      </w:r>
      <w:r w:rsidR="00022BF4">
        <w:t>s</w:t>
      </w:r>
      <w:r w:rsidR="0031003F" w:rsidRPr="006A5FE3">
        <w:t xml:space="preserve">ed way </w:t>
      </w:r>
      <w:r w:rsidR="00F31DF9">
        <w:t>requires a</w:t>
      </w:r>
      <w:r w:rsidR="0031003F" w:rsidRPr="006A5FE3">
        <w:t xml:space="preserve"> common understanding of the operational </w:t>
      </w:r>
      <w:r w:rsidR="00022BF4">
        <w:t>functions</w:t>
      </w:r>
      <w:r w:rsidR="00022BF4" w:rsidRPr="006A5FE3">
        <w:t xml:space="preserve"> </w:t>
      </w:r>
      <w:r w:rsidR="0031003F" w:rsidRPr="006A5FE3">
        <w:t xml:space="preserve">and standardised technical services. </w:t>
      </w:r>
    </w:p>
    <w:p w14:paraId="53E28D02" w14:textId="5A8F633B" w:rsidR="002F18E2" w:rsidRDefault="000B6B20" w:rsidP="009E4A5F">
      <w:pPr>
        <w:pStyle w:val="Plattetekst"/>
        <w:keepNext/>
      </w:pPr>
      <w:r w:rsidRPr="000B6B20">
        <w:rPr>
          <w:noProof/>
        </w:rPr>
        <w:t xml:space="preserve"> </w:t>
      </w:r>
      <w:r w:rsidR="00DE2C71" w:rsidRPr="00DE2C71">
        <w:rPr>
          <w:noProof/>
        </w:rPr>
        <w:drawing>
          <wp:inline distT="0" distB="0" distL="0" distR="0" wp14:anchorId="45162E27" wp14:editId="06846B93">
            <wp:extent cx="5633720" cy="3914068"/>
            <wp:effectExtent l="0" t="0" r="5080" b="0"/>
            <wp:docPr id="1335986084" name="Kuva 1" descr="Kuva, joka sisältää kohteen teksti, kuvakaappaus, diagrammi, viiva&#10;&#10;Tekoälyllä luotu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986084" name="Kuva 1" descr="Kuva, joka sisältää kohteen teksti, kuvakaappaus, diagrammi, viiva&#10;&#10;Tekoälyllä luotu sisältö voi olla virheellistä."/>
                    <pic:cNvPicPr/>
                  </pic:nvPicPr>
                  <pic:blipFill>
                    <a:blip r:embed="rId25"/>
                    <a:stretch>
                      <a:fillRect/>
                    </a:stretch>
                  </pic:blipFill>
                  <pic:spPr>
                    <a:xfrm>
                      <a:off x="0" y="0"/>
                      <a:ext cx="5679361" cy="3945778"/>
                    </a:xfrm>
                    <a:prstGeom prst="rect">
                      <a:avLst/>
                    </a:prstGeom>
                  </pic:spPr>
                </pic:pic>
              </a:graphicData>
            </a:graphic>
          </wp:inline>
        </w:drawing>
      </w:r>
    </w:p>
    <w:p w14:paraId="35487080" w14:textId="6F3D9BDE" w:rsidR="002F18E2" w:rsidRPr="009E4A5F" w:rsidRDefault="002F18E2" w:rsidP="002F18E2">
      <w:pPr>
        <w:pStyle w:val="Bijschrift"/>
        <w:rPr>
          <w:b w:val="0"/>
          <w:bCs w:val="0"/>
          <w:color w:val="000000" w:themeColor="text1"/>
          <w:u w:val="none"/>
        </w:rPr>
      </w:pPr>
      <w:bookmarkStart w:id="1" w:name="_Toc209619551"/>
      <w:r w:rsidRPr="009E4A5F">
        <w:rPr>
          <w:b w:val="0"/>
          <w:bCs w:val="0"/>
          <w:color w:val="000000" w:themeColor="text1"/>
          <w:u w:val="none"/>
        </w:rPr>
        <w:t xml:space="preserve">Figure </w:t>
      </w:r>
      <w:r w:rsidRPr="009E4A5F">
        <w:rPr>
          <w:b w:val="0"/>
          <w:bCs w:val="0"/>
          <w:color w:val="000000" w:themeColor="text1"/>
          <w:u w:val="none"/>
        </w:rPr>
        <w:fldChar w:fldCharType="begin"/>
      </w:r>
      <w:r w:rsidRPr="009E4A5F">
        <w:rPr>
          <w:b w:val="0"/>
          <w:bCs w:val="0"/>
          <w:color w:val="000000" w:themeColor="text1"/>
          <w:u w:val="none"/>
        </w:rPr>
        <w:instrText xml:space="preserve"> SEQ Figure \* ARABIC </w:instrText>
      </w:r>
      <w:r w:rsidRPr="009E4A5F">
        <w:rPr>
          <w:b w:val="0"/>
          <w:bCs w:val="0"/>
          <w:color w:val="000000" w:themeColor="text1"/>
          <w:u w:val="none"/>
        </w:rPr>
        <w:fldChar w:fldCharType="separate"/>
      </w:r>
      <w:r w:rsidR="005B7160" w:rsidRPr="009E4A5F">
        <w:rPr>
          <w:b w:val="0"/>
          <w:bCs w:val="0"/>
          <w:noProof/>
          <w:color w:val="000000" w:themeColor="text1"/>
          <w:u w:val="none"/>
        </w:rPr>
        <w:t>1</w:t>
      </w:r>
      <w:r w:rsidRPr="009E4A5F">
        <w:rPr>
          <w:b w:val="0"/>
          <w:bCs w:val="0"/>
          <w:color w:val="000000" w:themeColor="text1"/>
          <w:u w:val="none"/>
        </w:rPr>
        <w:fldChar w:fldCharType="end"/>
      </w:r>
      <w:r w:rsidRPr="009E4A5F">
        <w:rPr>
          <w:b w:val="0"/>
          <w:bCs w:val="0"/>
          <w:color w:val="000000" w:themeColor="text1"/>
          <w:u w:val="none"/>
        </w:rPr>
        <w:t xml:space="preserve"> Illustration of different levels of services and functions in relation to the document context</w:t>
      </w:r>
      <w:bookmarkEnd w:id="1"/>
    </w:p>
    <w:p w14:paraId="47BED53A" w14:textId="77777777" w:rsidR="002F18E2" w:rsidRDefault="002F18E2" w:rsidP="0031003F">
      <w:pPr>
        <w:pStyle w:val="Plattetekst"/>
        <w:rPr>
          <w:noProof/>
        </w:rPr>
      </w:pPr>
    </w:p>
    <w:p w14:paraId="6D2534DA" w14:textId="4A89FCFC" w:rsidR="009E19FB" w:rsidRPr="006A5FE3" w:rsidRDefault="0031003F" w:rsidP="0031003F">
      <w:pPr>
        <w:pStyle w:val="Plattetekst"/>
      </w:pPr>
      <w:r w:rsidRPr="006A5FE3">
        <w:t xml:space="preserve">This guideline describes the operational procedures and </w:t>
      </w:r>
      <w:r w:rsidR="00D676C7" w:rsidRPr="006A5FE3">
        <w:t>functions</w:t>
      </w:r>
      <w:r w:rsidRPr="006A5FE3">
        <w:t xml:space="preserve"> which are </w:t>
      </w:r>
      <w:r w:rsidR="009E19FB" w:rsidRPr="006A5FE3">
        <w:t>specific to</w:t>
      </w:r>
      <w:r w:rsidRPr="006A5FE3">
        <w:t xml:space="preserve"> Vessel Traffic Service (VTS) as defined in Maritime Service 1 (MS 1) “Description of maritime services in the context of e-navigation (IMO circular MSC.1/CIRC.1610/rev.1). This guideline does not describe the services which might be used by the VTS but belong under the responsibility of other international bodies.</w:t>
      </w:r>
    </w:p>
    <w:p w14:paraId="3A7C61B6" w14:textId="77777777" w:rsidR="0031003F" w:rsidRPr="006A5FE3" w:rsidRDefault="0031003F" w:rsidP="0031003F">
      <w:pPr>
        <w:pStyle w:val="Plattetekst"/>
      </w:pPr>
      <w:r w:rsidRPr="006A5FE3">
        <w:t xml:space="preserve">In the following documents essential principles for the safe and efficient digital communication are mentioned and are used as a base for this Guideline: </w:t>
      </w:r>
    </w:p>
    <w:p w14:paraId="50BD693E" w14:textId="77777777" w:rsidR="0031003F" w:rsidRPr="006A5FE3" w:rsidRDefault="0031003F" w:rsidP="00600FD5">
      <w:pPr>
        <w:pStyle w:val="Plattetekst"/>
        <w:numPr>
          <w:ilvl w:val="0"/>
          <w:numId w:val="22"/>
        </w:numPr>
      </w:pPr>
      <w:r w:rsidRPr="006A5FE3">
        <w:lastRenderedPageBreak/>
        <w:t xml:space="preserve">IMO Resolution </w:t>
      </w:r>
      <w:r w:rsidRPr="006A5FE3">
        <w:rPr>
          <w:i/>
          <w:iCs/>
        </w:rPr>
        <w:t>A.1158(32) Guidelines for vessel traffic services</w:t>
      </w:r>
      <w:r w:rsidRPr="006A5FE3">
        <w:t xml:space="preserve"> states:</w:t>
      </w:r>
    </w:p>
    <w:p w14:paraId="0D7B5F78" w14:textId="77777777" w:rsidR="0031003F" w:rsidRPr="006A5FE3" w:rsidRDefault="0031003F" w:rsidP="0031003F">
      <w:pPr>
        <w:pStyle w:val="Plattetekst"/>
        <w:ind w:left="720"/>
        <w:rPr>
          <w:i/>
          <w:iCs/>
        </w:rPr>
      </w:pPr>
      <w:r w:rsidRPr="006A5FE3">
        <w:rPr>
          <w:i/>
          <w:iCs/>
        </w:rPr>
        <w:t>“Effective harmonized data exchange and information-sharing is fundamental to the overall operational efficiency and safety. VTS providers are encouraged to make use of automated reporting where possible.”</w:t>
      </w:r>
    </w:p>
    <w:p w14:paraId="510A404E" w14:textId="77777777" w:rsidR="0031003F" w:rsidRPr="006A5FE3" w:rsidRDefault="0031003F" w:rsidP="00600FD5">
      <w:pPr>
        <w:pStyle w:val="Plattetekst"/>
        <w:numPr>
          <w:ilvl w:val="0"/>
          <w:numId w:val="22"/>
        </w:numPr>
      </w:pPr>
      <w:r w:rsidRPr="006A5FE3">
        <w:t xml:space="preserve">IMO circular </w:t>
      </w:r>
      <w:r w:rsidRPr="006A5FE3">
        <w:rPr>
          <w:i/>
          <w:iCs/>
        </w:rPr>
        <w:t>MSC.1/</w:t>
      </w:r>
      <w:proofErr w:type="spellStart"/>
      <w:r w:rsidRPr="006A5FE3">
        <w:rPr>
          <w:i/>
          <w:iCs/>
        </w:rPr>
        <w:t>Circ</w:t>
      </w:r>
      <w:proofErr w:type="spellEnd"/>
      <w:r w:rsidRPr="006A5FE3">
        <w:rPr>
          <w:i/>
          <w:iCs/>
        </w:rPr>
        <w:t xml:space="preserve"> 1595 E-navigation strategy implementation plan – update 1 </w:t>
      </w:r>
      <w:r w:rsidRPr="006A5FE3">
        <w:t>states:</w:t>
      </w:r>
    </w:p>
    <w:p w14:paraId="1151D5A4" w14:textId="77777777" w:rsidR="0031003F" w:rsidRPr="009E4A5F" w:rsidRDefault="0031003F" w:rsidP="0031003F">
      <w:pPr>
        <w:pStyle w:val="Plattetekst"/>
        <w:ind w:left="720"/>
        <w:rPr>
          <w:i/>
          <w:iCs/>
        </w:rPr>
      </w:pPr>
      <w:r w:rsidRPr="009E4A5F">
        <w:rPr>
          <w:i/>
          <w:iCs/>
        </w:rPr>
        <w:t>“As shipping moves into the digital world, e-navigation is expected to provide digital information and infrastructure for the benefit of maritime safety, security and protection of the marine environment, reducing the administrative burden and increasing the efficiency of maritime trade and transport.”</w:t>
      </w:r>
    </w:p>
    <w:p w14:paraId="0B7DBE3C" w14:textId="50F11FD3" w:rsidR="0031003F" w:rsidRPr="006A5FE3" w:rsidRDefault="00022BF4" w:rsidP="0031003F">
      <w:pPr>
        <w:pStyle w:val="Plattetekst"/>
        <w:ind w:left="720"/>
      </w:pPr>
      <w:r>
        <w:t>A</w:t>
      </w:r>
      <w:r w:rsidR="0031003F" w:rsidRPr="006A5FE3">
        <w:t>nd that of the prioriti</w:t>
      </w:r>
      <w:r>
        <w:t>s</w:t>
      </w:r>
      <w:r w:rsidR="0031003F" w:rsidRPr="006A5FE3">
        <w:t>ed e-navigation solutions is:</w:t>
      </w:r>
    </w:p>
    <w:p w14:paraId="71F7CC79" w14:textId="4D5ED318" w:rsidR="0031003F" w:rsidRPr="006A5FE3" w:rsidRDefault="0031003F" w:rsidP="0031003F">
      <w:pPr>
        <w:pStyle w:val="Plattetekst"/>
        <w:ind w:left="720"/>
        <w:rPr>
          <w:i/>
          <w:iCs/>
        </w:rPr>
      </w:pPr>
      <w:r w:rsidRPr="006A5FE3">
        <w:rPr>
          <w:i/>
          <w:iCs/>
        </w:rPr>
        <w:t>“</w:t>
      </w:r>
      <w:r w:rsidR="00022BF4">
        <w:rPr>
          <w:i/>
          <w:iCs/>
        </w:rPr>
        <w:t>…i</w:t>
      </w:r>
      <w:r w:rsidRPr="006A5FE3">
        <w:rPr>
          <w:i/>
          <w:iCs/>
        </w:rPr>
        <w:t>mproved communication of VTS Service Portfolio (not limited to VTS stations).”</w:t>
      </w:r>
    </w:p>
    <w:p w14:paraId="4A6C4581" w14:textId="77777777" w:rsidR="0031003F" w:rsidRPr="006A5FE3" w:rsidRDefault="0031003F" w:rsidP="00600FD5">
      <w:pPr>
        <w:pStyle w:val="Plattetekst"/>
        <w:numPr>
          <w:ilvl w:val="0"/>
          <w:numId w:val="22"/>
        </w:numPr>
      </w:pPr>
      <w:r w:rsidRPr="006A5FE3">
        <w:t xml:space="preserve">IMO circular MSC.1/CIRC.1610/rev.1 </w:t>
      </w:r>
      <w:r w:rsidRPr="006A5FE3">
        <w:rPr>
          <w:i/>
          <w:iCs/>
        </w:rPr>
        <w:t xml:space="preserve">Descriptions of maritime services in the context of e-navigation </w:t>
      </w:r>
      <w:r w:rsidRPr="006A5FE3">
        <w:t>defines the purpose of MS 1 Vessel traffic Services (VTS) states:</w:t>
      </w:r>
    </w:p>
    <w:p w14:paraId="36B32FF8" w14:textId="77777777" w:rsidR="0031003F" w:rsidRPr="006A5FE3" w:rsidRDefault="0031003F" w:rsidP="0031003F">
      <w:pPr>
        <w:pStyle w:val="Plattetekst"/>
        <w:ind w:left="720"/>
      </w:pPr>
      <w:r w:rsidRPr="006A5FE3">
        <w:rPr>
          <w:i/>
          <w:iCs/>
        </w:rPr>
        <w:t>“The purpose of this digital Maritime Service is to support the provision of VTS to participating ships by providing information in a digital format. Information could be presented in appropriate systems on board and ashore in order to create the means to reduce the administrative burden and information overload, reduce miscommunication due to external interference, simplify work procedures, promote sustainable shipping and increase navigational safety</w:t>
      </w:r>
      <w:r w:rsidRPr="006A5FE3">
        <w:t>.”</w:t>
      </w:r>
    </w:p>
    <w:p w14:paraId="460FC935" w14:textId="118A9E90" w:rsidR="00747833" w:rsidRDefault="002F18E2" w:rsidP="009E4A5F">
      <w:pPr>
        <w:pStyle w:val="Kop1"/>
        <w:suppressAutoHyphens/>
      </w:pPr>
      <w:bookmarkStart w:id="2" w:name="_Toc209545412"/>
      <w:r w:rsidRPr="006A5FE3">
        <w:rPr>
          <w:caps w:val="0"/>
        </w:rPr>
        <w:t>DOCUMENT PURPOSE</w:t>
      </w:r>
      <w:bookmarkEnd w:id="2"/>
    </w:p>
    <w:p w14:paraId="3A042149" w14:textId="5E0122DA" w:rsidR="00747833" w:rsidRPr="006A5FE3" w:rsidRDefault="00747833" w:rsidP="009E4A5F">
      <w:pPr>
        <w:pStyle w:val="Plattetekst"/>
      </w:pPr>
      <w:r w:rsidRPr="009E4A5F">
        <w:t>The guideline defines functions and services for digital communication from a VTS operational perspective and aims to harmonise VTS digital communications through standard procedures and technical services.</w:t>
      </w:r>
      <w:r w:rsidRPr="009E4A5F">
        <w:br/>
        <w:t>The technical services for exchanging digital information between vessels and VTS are still under development. The operational requirements set out in this document should therefore guide their further development.</w:t>
      </w:r>
      <w:r w:rsidRPr="009E4A5F">
        <w:br/>
        <w:t>Reference is made to the IALA website (“Topical Matters”), which provides VTS digital functions and use cases to serve as a basis for ongoing work. The document “Use Cases for VTS Digital Communications” is a living resource, updated as digitalisation advances and new technologies emerge, supporting the continuous improvement of VTS operational procedures.</w:t>
      </w:r>
    </w:p>
    <w:p w14:paraId="217C033B" w14:textId="0AA1559D" w:rsidR="00FB7F03" w:rsidRPr="006A5FE3" w:rsidRDefault="00FB7F03" w:rsidP="00565022">
      <w:pPr>
        <w:pStyle w:val="Plattetekst"/>
        <w:ind w:left="708"/>
      </w:pPr>
    </w:p>
    <w:p w14:paraId="2F5AC674" w14:textId="10FECFBC" w:rsidR="006427C1" w:rsidRPr="006A5FE3" w:rsidRDefault="002F18E2" w:rsidP="006427C1">
      <w:pPr>
        <w:pStyle w:val="Kop1"/>
        <w:suppressAutoHyphens/>
      </w:pPr>
      <w:bookmarkStart w:id="3" w:name="_Toc209545413"/>
      <w:r w:rsidRPr="006A5FE3">
        <w:rPr>
          <w:caps w:val="0"/>
        </w:rPr>
        <w:t>DOCUMENT STRUCTURE</w:t>
      </w:r>
      <w:bookmarkEnd w:id="3"/>
    </w:p>
    <w:p w14:paraId="3BD3DB89" w14:textId="6CCA1872" w:rsidR="006427C1" w:rsidRPr="006A5FE3" w:rsidRDefault="006427C1" w:rsidP="006427C1">
      <w:pPr>
        <w:pStyle w:val="Heading1separationline"/>
      </w:pPr>
    </w:p>
    <w:p w14:paraId="11D1C215" w14:textId="0DF1AE64" w:rsidR="006427C1" w:rsidRPr="006A5FE3" w:rsidRDefault="006427C1" w:rsidP="006427C1">
      <w:pPr>
        <w:pStyle w:val="Plattetekst"/>
      </w:pPr>
      <w:r w:rsidRPr="006A5FE3">
        <w:t xml:space="preserve">This document consists of </w:t>
      </w:r>
      <w:r w:rsidR="00022BF4">
        <w:t>two</w:t>
      </w:r>
      <w:r w:rsidRPr="006A5FE3">
        <w:t xml:space="preserve"> parts:</w:t>
      </w:r>
    </w:p>
    <w:p w14:paraId="370F4E89" w14:textId="40B55A93" w:rsidR="006427C1" w:rsidRPr="006A5FE3" w:rsidRDefault="006427C1" w:rsidP="00007BD8">
      <w:pPr>
        <w:pStyle w:val="Plattetekst"/>
        <w:numPr>
          <w:ilvl w:val="0"/>
          <w:numId w:val="20"/>
        </w:numPr>
      </w:pPr>
      <w:r w:rsidRPr="006A5FE3">
        <w:t>Part A sets out the general principles for digital communications</w:t>
      </w:r>
      <w:r w:rsidR="00A811DA" w:rsidRPr="006A5FE3">
        <w:t xml:space="preserve"> including current technologies used to exchange VTS information</w:t>
      </w:r>
    </w:p>
    <w:p w14:paraId="5A823328" w14:textId="77777777" w:rsidR="004E14F7" w:rsidRPr="006A5FE3" w:rsidRDefault="006427C1" w:rsidP="004E14F7">
      <w:pPr>
        <w:pStyle w:val="Plattetekst"/>
        <w:numPr>
          <w:ilvl w:val="0"/>
          <w:numId w:val="20"/>
        </w:numPr>
      </w:pPr>
      <w:r w:rsidRPr="006A5FE3">
        <w:t xml:space="preserve">Part B </w:t>
      </w:r>
      <w:r w:rsidR="00A811DA" w:rsidRPr="006A5FE3">
        <w:t xml:space="preserve">provides guidance </w:t>
      </w:r>
      <w:r w:rsidR="004E14F7" w:rsidRPr="006A5FE3">
        <w:t>VTS Digital Communication Functions</w:t>
      </w:r>
    </w:p>
    <w:p w14:paraId="728DE74D" w14:textId="6E384843" w:rsidR="00A811DA" w:rsidRPr="006A5FE3" w:rsidRDefault="00022BF4" w:rsidP="009E4A5F">
      <w:pPr>
        <w:pStyle w:val="Plattetekst"/>
      </w:pPr>
      <w:r>
        <w:t>In addition to this Guideline a document</w:t>
      </w:r>
      <w:r w:rsidR="0025640E" w:rsidRPr="0025640E">
        <w:t xml:space="preserve"> on the IALA website under the “Topical Matters</w:t>
      </w:r>
      <w:r w:rsidR="0025640E">
        <w:t>”</w:t>
      </w:r>
      <w:r w:rsidR="0025640E" w:rsidRPr="0025640E" w:rsidDel="0025640E">
        <w:t xml:space="preserve"> </w:t>
      </w:r>
      <w:r w:rsidR="00565022" w:rsidRPr="006A5FE3">
        <w:t>provides operational</w:t>
      </w:r>
      <w:r w:rsidR="00FF2DF2" w:rsidRPr="006A5FE3">
        <w:t xml:space="preserve"> </w:t>
      </w:r>
      <w:r w:rsidR="007D29A4" w:rsidRPr="006A5FE3">
        <w:t>elaborated</w:t>
      </w:r>
      <w:r w:rsidR="00565022" w:rsidRPr="006A5FE3">
        <w:t xml:space="preserve"> use cases of VTS Digital </w:t>
      </w:r>
      <w:r w:rsidR="004E14F7" w:rsidRPr="006A5FE3">
        <w:t>Communication</w:t>
      </w:r>
      <w:r>
        <w:t>s.</w:t>
      </w:r>
    </w:p>
    <w:p w14:paraId="1EEFD749" w14:textId="580E977A" w:rsidR="00E736BF" w:rsidRPr="006A5FE3" w:rsidRDefault="00E736BF" w:rsidP="00E736BF">
      <w:pPr>
        <w:pStyle w:val="Kop1"/>
      </w:pPr>
      <w:bookmarkStart w:id="4" w:name="_Toc170377880"/>
      <w:bookmarkStart w:id="5" w:name="_Toc170377881"/>
      <w:bookmarkStart w:id="6" w:name="_Toc209545414"/>
      <w:bookmarkEnd w:id="4"/>
      <w:bookmarkEnd w:id="5"/>
      <w:r w:rsidRPr="006A5FE3">
        <w:t xml:space="preserve">PART a </w:t>
      </w:r>
      <w:r w:rsidR="006427C1" w:rsidRPr="006A5FE3">
        <w:tab/>
      </w:r>
      <w:r w:rsidR="002F18E2" w:rsidRPr="006A5FE3">
        <w:rPr>
          <w:caps w:val="0"/>
        </w:rPr>
        <w:t>GENERAL PRINCIPLES OF VTS DIGITAL COMMUNICATIONS</w:t>
      </w:r>
      <w:bookmarkEnd w:id="6"/>
    </w:p>
    <w:p w14:paraId="7E089AEC" w14:textId="77BCF9BA" w:rsidR="006427C1" w:rsidRPr="006A5FE3" w:rsidRDefault="006427C1" w:rsidP="006427C1">
      <w:pPr>
        <w:pStyle w:val="Heading1separationline"/>
      </w:pPr>
    </w:p>
    <w:p w14:paraId="50801FF7" w14:textId="4826B363" w:rsidR="00160476" w:rsidRPr="006A5FE3" w:rsidRDefault="002F18E2" w:rsidP="00FD6C6C">
      <w:pPr>
        <w:pStyle w:val="Kop2"/>
      </w:pPr>
      <w:bookmarkStart w:id="7" w:name="_Toc209545415"/>
      <w:r w:rsidRPr="006A5FE3">
        <w:rPr>
          <w:caps w:val="0"/>
        </w:rPr>
        <w:t>MANAGING A MIX OF VOICE COMMUNICATION, DIGITAL COMMUNICATIONS, AND AUTOMATED DATA EXCHANGE</w:t>
      </w:r>
      <w:bookmarkEnd w:id="7"/>
    </w:p>
    <w:p w14:paraId="3BE137F2" w14:textId="7B0FBE60" w:rsidR="00D26004" w:rsidRPr="006A5FE3" w:rsidRDefault="00C46538" w:rsidP="001800F9">
      <w:pPr>
        <w:pStyle w:val="Plattetekst"/>
      </w:pPr>
      <w:r w:rsidRPr="006A5FE3">
        <w:t xml:space="preserve">The digitalisation of information will diversify the communication means between shore and vessels and will affect VTS procedures regarding exchange of information. VTS interaction with </w:t>
      </w:r>
      <w:r w:rsidR="00AF589A" w:rsidRPr="006A5FE3">
        <w:t>vessels</w:t>
      </w:r>
      <w:r w:rsidRPr="006A5FE3">
        <w:t xml:space="preserve"> has traditionally almost exclusively been via VHF voice communications</w:t>
      </w:r>
      <w:r w:rsidR="00022BF4">
        <w:t>.</w:t>
      </w:r>
      <w:r w:rsidRPr="006A5FE3">
        <w:t xml:space="preserve"> </w:t>
      </w:r>
      <w:r w:rsidR="00022BF4">
        <w:t>I</w:t>
      </w:r>
      <w:r w:rsidRPr="006A5FE3">
        <w:t xml:space="preserve">t is expected that </w:t>
      </w:r>
      <w:r w:rsidR="00022BF4">
        <w:t xml:space="preserve">VHF voice </w:t>
      </w:r>
      <w:r w:rsidRPr="006A5FE3">
        <w:t>communication</w:t>
      </w:r>
      <w:r w:rsidR="00022BF4">
        <w:t xml:space="preserve"> </w:t>
      </w:r>
      <w:r w:rsidRPr="006A5FE3">
        <w:t xml:space="preserve">will </w:t>
      </w:r>
      <w:r w:rsidR="00022BF4">
        <w:t xml:space="preserve">be </w:t>
      </w:r>
      <w:r w:rsidR="00CD0A92">
        <w:t>par</w:t>
      </w:r>
      <w:r w:rsidR="005528AF">
        <w:t>tially</w:t>
      </w:r>
      <w:r w:rsidR="00995959" w:rsidRPr="006A5FE3">
        <w:t xml:space="preserve"> </w:t>
      </w:r>
      <w:r w:rsidRPr="006A5FE3">
        <w:t>replac</w:t>
      </w:r>
      <w:r w:rsidR="00022BF4">
        <w:t xml:space="preserve">ed by digital </w:t>
      </w:r>
      <w:r w:rsidR="00022BF4">
        <w:lastRenderedPageBreak/>
        <w:t xml:space="preserve">communication </w:t>
      </w:r>
      <w:r w:rsidRPr="006A5FE3">
        <w:t>in the future.</w:t>
      </w:r>
      <w:r w:rsidR="00022BF4">
        <w:t xml:space="preserve"> </w:t>
      </w:r>
      <w:r w:rsidR="00FD4820">
        <w:t>T</w:t>
      </w:r>
      <w:r w:rsidR="006B2576" w:rsidRPr="006B2576">
        <w:t>he mix of voice communication, digital communication, and automated data exchange</w:t>
      </w:r>
      <w:r w:rsidR="00FD4820">
        <w:t xml:space="preserve"> can differ from VTS to VTS.</w:t>
      </w:r>
    </w:p>
    <w:p w14:paraId="35138FE7" w14:textId="04A49BA9" w:rsidR="00986A69" w:rsidRPr="006A5FE3" w:rsidRDefault="009C32EB" w:rsidP="009E4A5F">
      <w:pPr>
        <w:pStyle w:val="Plattetekst"/>
      </w:pPr>
      <w:r w:rsidRPr="006A5FE3">
        <w:t xml:space="preserve">VTS has to manage </w:t>
      </w:r>
      <w:bookmarkStart w:id="8" w:name="_Hlk210068277"/>
      <w:r w:rsidRPr="006A5FE3">
        <w:t>the mix of voice communication, digital communication, and automated data exchange</w:t>
      </w:r>
      <w:bookmarkEnd w:id="8"/>
      <w:r w:rsidR="00022BF4">
        <w:t>.</w:t>
      </w:r>
      <w:r w:rsidRPr="006A5FE3">
        <w:t xml:space="preserve"> </w:t>
      </w:r>
      <w:r w:rsidR="00022BF4" w:rsidRPr="006A5FE3">
        <w:t>The use of digital communication could reduce workload by automating repetitive tasks, which could lead to reduction of the VHF traffic, communication barrier</w:t>
      </w:r>
      <w:r w:rsidR="00022BF4">
        <w:t>s</w:t>
      </w:r>
      <w:r w:rsidR="00022BF4" w:rsidRPr="006A5FE3">
        <w:t xml:space="preserve"> and the risk of misunderstandings. Digital communications also have the opportunity to disseminate information as well as consolidate and process the information for better decision support.</w:t>
      </w:r>
    </w:p>
    <w:p w14:paraId="37CC91CB" w14:textId="528FE3ED" w:rsidR="00C46538" w:rsidRPr="006A5FE3" w:rsidRDefault="00C46538" w:rsidP="00986A69">
      <w:pPr>
        <w:pStyle w:val="Plattetekst"/>
      </w:pPr>
      <w:r w:rsidRPr="006A5FE3">
        <w:t xml:space="preserve">Messages can be conveyed to an individual </w:t>
      </w:r>
      <w:r w:rsidR="00AF589A" w:rsidRPr="006A5FE3">
        <w:t xml:space="preserve">vessel </w:t>
      </w:r>
      <w:r w:rsidR="00022BF4" w:rsidRPr="006A5FE3">
        <w:t xml:space="preserve">or </w:t>
      </w:r>
      <w:r w:rsidR="00022BF4">
        <w:t>a</w:t>
      </w:r>
      <w:r w:rsidR="00D85770">
        <w:t xml:space="preserve"> group of </w:t>
      </w:r>
      <w:r w:rsidR="00AF589A" w:rsidRPr="006A5FE3">
        <w:t>vessel</w:t>
      </w:r>
      <w:r w:rsidRPr="006A5FE3">
        <w:t xml:space="preserve">s. </w:t>
      </w:r>
      <w:r w:rsidR="007B5E2B" w:rsidRPr="006A5FE3">
        <w:t>This not only includes person-to-person but also person-to-machine, machine-to-machine and machine-to-person</w:t>
      </w:r>
      <w:r w:rsidR="00022BF4">
        <w:t xml:space="preserve"> communication</w:t>
      </w:r>
      <w:r w:rsidR="007B5E2B" w:rsidRPr="006A5FE3">
        <w:t xml:space="preserve">. The change of </w:t>
      </w:r>
      <w:r w:rsidRPr="006A5FE3">
        <w:t xml:space="preserve">communication and interaction to digital </w:t>
      </w:r>
      <w:r w:rsidR="007B5E2B" w:rsidRPr="006A5FE3">
        <w:t xml:space="preserve">can also </w:t>
      </w:r>
      <w:r w:rsidR="00022BF4">
        <w:t xml:space="preserve">utilise </w:t>
      </w:r>
      <w:r w:rsidRPr="006A5FE3">
        <w:t>automated processes</w:t>
      </w:r>
      <w:r w:rsidR="00022BF4">
        <w:t xml:space="preserve"> </w:t>
      </w:r>
      <w:r w:rsidR="00022BF4" w:rsidRPr="006A5FE3">
        <w:t>in many situations</w:t>
      </w:r>
      <w:r w:rsidRPr="006A5FE3">
        <w:t>.</w:t>
      </w:r>
    </w:p>
    <w:p w14:paraId="1E290AA8" w14:textId="18201039" w:rsidR="00D26004" w:rsidRPr="0089272D" w:rsidRDefault="00D26004" w:rsidP="00D26004">
      <w:pPr>
        <w:rPr>
          <w:rStyle w:val="ui-provider"/>
          <w:rFonts w:ascii="Calibri" w:hAnsi="Calibri" w:cs="Calibri"/>
          <w:sz w:val="22"/>
        </w:rPr>
      </w:pPr>
      <w:r w:rsidRPr="0089272D">
        <w:rPr>
          <w:rStyle w:val="ui-provider"/>
          <w:rFonts w:ascii="Calibri" w:hAnsi="Calibri" w:cs="Calibri"/>
          <w:sz w:val="22"/>
        </w:rPr>
        <w:t xml:space="preserve">The introduction of digital communication marks a </w:t>
      </w:r>
      <w:r w:rsidR="00662514">
        <w:rPr>
          <w:rStyle w:val="ui-provider"/>
          <w:rFonts w:ascii="Calibri" w:hAnsi="Calibri" w:cs="Calibri"/>
          <w:sz w:val="22"/>
        </w:rPr>
        <w:t>period where digital communication and voice communication exists next to each other</w:t>
      </w:r>
      <w:r w:rsidRPr="0089272D">
        <w:rPr>
          <w:rStyle w:val="ui-provider"/>
          <w:rFonts w:ascii="Calibri" w:hAnsi="Calibri" w:cs="Calibri"/>
          <w:sz w:val="22"/>
        </w:rPr>
        <w:t xml:space="preserve">. The gradual advent of technical services </w:t>
      </w:r>
      <w:r w:rsidR="00022BF4">
        <w:rPr>
          <w:rStyle w:val="ui-provider"/>
          <w:rFonts w:ascii="Calibri" w:hAnsi="Calibri" w:cs="Calibri"/>
          <w:sz w:val="22"/>
        </w:rPr>
        <w:t xml:space="preserve">may </w:t>
      </w:r>
      <w:r w:rsidRPr="0089272D">
        <w:rPr>
          <w:rStyle w:val="ui-provider"/>
          <w:rFonts w:ascii="Calibri" w:hAnsi="Calibri" w:cs="Calibri"/>
          <w:sz w:val="22"/>
        </w:rPr>
        <w:t xml:space="preserve">potential increase VTS workload, as the same tasks must be executed using both the new and old methods side by side. </w:t>
      </w:r>
      <w:r w:rsidR="004E472B" w:rsidRPr="0089272D">
        <w:rPr>
          <w:rStyle w:val="ui-provider"/>
          <w:rFonts w:ascii="Calibri" w:hAnsi="Calibri" w:cs="Calibri"/>
          <w:sz w:val="22"/>
        </w:rPr>
        <w:t>O</w:t>
      </w:r>
      <w:r w:rsidRPr="0089272D">
        <w:rPr>
          <w:rStyle w:val="ui-provider"/>
          <w:rFonts w:ascii="Calibri" w:hAnsi="Calibri" w:cs="Calibri"/>
          <w:sz w:val="22"/>
        </w:rPr>
        <w:t>ver time digital communication holds the potential to reduce workload by automating repetitive tasks and voice communication.</w:t>
      </w:r>
    </w:p>
    <w:p w14:paraId="4AF3184C" w14:textId="77777777" w:rsidR="004E472B" w:rsidRPr="0089272D" w:rsidRDefault="004E472B" w:rsidP="00D26004">
      <w:pPr>
        <w:rPr>
          <w:rStyle w:val="ui-provider"/>
          <w:rFonts w:ascii="Calibri" w:hAnsi="Calibri" w:cs="Calibri"/>
          <w:sz w:val="22"/>
        </w:rPr>
      </w:pPr>
    </w:p>
    <w:p w14:paraId="4C936A37" w14:textId="24CE2054" w:rsidR="004E472B" w:rsidRPr="0089272D" w:rsidRDefault="004E472B" w:rsidP="00D26004">
      <w:pPr>
        <w:rPr>
          <w:rStyle w:val="ui-provider"/>
        </w:rPr>
      </w:pPr>
      <w:r w:rsidRPr="0089272D">
        <w:rPr>
          <w:rStyle w:val="ui-provider"/>
          <w:rFonts w:ascii="Calibri" w:hAnsi="Calibri" w:cs="Calibri"/>
          <w:sz w:val="22"/>
        </w:rPr>
        <w:t xml:space="preserve">Voice communications </w:t>
      </w:r>
      <w:r w:rsidR="0078387B" w:rsidRPr="0089272D">
        <w:rPr>
          <w:rStyle w:val="ui-provider"/>
          <w:rFonts w:ascii="Calibri" w:hAnsi="Calibri" w:cs="Calibri"/>
          <w:sz w:val="22"/>
        </w:rPr>
        <w:t>can be also used</w:t>
      </w:r>
      <w:r w:rsidRPr="0089272D">
        <w:rPr>
          <w:rStyle w:val="ui-provider"/>
          <w:rFonts w:ascii="Calibri" w:hAnsi="Calibri" w:cs="Calibri"/>
          <w:sz w:val="22"/>
        </w:rPr>
        <w:t xml:space="preserve"> in addition to digital communications</w:t>
      </w:r>
      <w:r w:rsidRPr="0089272D" w:rsidDel="004E472B">
        <w:rPr>
          <w:rStyle w:val="ui-provider"/>
          <w:rFonts w:ascii="Calibri" w:hAnsi="Calibri" w:cs="Calibri"/>
          <w:sz w:val="22"/>
        </w:rPr>
        <w:t xml:space="preserve"> </w:t>
      </w:r>
      <w:r w:rsidRPr="0089272D">
        <w:rPr>
          <w:rStyle w:val="ui-provider"/>
          <w:rFonts w:ascii="Calibri" w:hAnsi="Calibri" w:cs="Calibri"/>
          <w:sz w:val="22"/>
        </w:rPr>
        <w:t xml:space="preserve">for </w:t>
      </w:r>
      <w:r w:rsidR="00022BF4">
        <w:rPr>
          <w:rStyle w:val="ui-provider"/>
          <w:rFonts w:ascii="Calibri" w:hAnsi="Calibri" w:cs="Calibri"/>
          <w:sz w:val="22"/>
        </w:rPr>
        <w:t xml:space="preserve">example for </w:t>
      </w:r>
      <w:r w:rsidRPr="0089272D">
        <w:rPr>
          <w:rStyle w:val="ui-provider"/>
          <w:rFonts w:ascii="Calibri" w:hAnsi="Calibri" w:cs="Calibri"/>
          <w:sz w:val="22"/>
        </w:rPr>
        <w:t xml:space="preserve">urgent and time critical </w:t>
      </w:r>
      <w:bookmarkStart w:id="9" w:name="OLE_LINK66"/>
      <w:bookmarkStart w:id="10" w:name="OLE_LINK67"/>
      <w:r w:rsidR="00022BF4" w:rsidRPr="0089272D">
        <w:rPr>
          <w:rStyle w:val="ui-provider"/>
          <w:rFonts w:ascii="Calibri" w:hAnsi="Calibri" w:cs="Calibri"/>
          <w:sz w:val="22"/>
        </w:rPr>
        <w:t>messages</w:t>
      </w:r>
      <w:r w:rsidR="00022BF4" w:rsidRPr="000601BC">
        <w:rPr>
          <w:rFonts w:ascii="Calibri" w:hAnsi="Calibri" w:cs="Calibri"/>
          <w:sz w:val="22"/>
          <w:lang w:val="en-US"/>
        </w:rPr>
        <w:t xml:space="preserve"> and</w:t>
      </w:r>
      <w:r w:rsidR="000601BC" w:rsidRPr="000601BC">
        <w:rPr>
          <w:rFonts w:ascii="Calibri" w:hAnsi="Calibri" w:cs="Calibri"/>
          <w:sz w:val="22"/>
          <w:lang w:val="en-US"/>
        </w:rPr>
        <w:t xml:space="preserve"> </w:t>
      </w:r>
      <w:r w:rsidR="00662514">
        <w:rPr>
          <w:rFonts w:ascii="Calibri" w:hAnsi="Calibri" w:cs="Calibri"/>
          <w:sz w:val="22"/>
          <w:lang w:val="en-US"/>
        </w:rPr>
        <w:t xml:space="preserve">can </w:t>
      </w:r>
      <w:r w:rsidR="000601BC" w:rsidRPr="000601BC">
        <w:rPr>
          <w:rFonts w:ascii="Calibri" w:hAnsi="Calibri" w:cs="Calibri"/>
          <w:sz w:val="22"/>
          <w:lang w:val="en-US"/>
        </w:rPr>
        <w:t>act as a backup for digital communication service technical failure</w:t>
      </w:r>
      <w:bookmarkEnd w:id="9"/>
      <w:bookmarkEnd w:id="10"/>
      <w:r w:rsidR="00662514">
        <w:rPr>
          <w:rFonts w:ascii="Calibri" w:hAnsi="Calibri" w:cs="Calibri"/>
          <w:sz w:val="22"/>
          <w:lang w:val="en-US"/>
        </w:rPr>
        <w:t>.</w:t>
      </w:r>
    </w:p>
    <w:p w14:paraId="6A047E32" w14:textId="6FBF4590" w:rsidR="00432EB6" w:rsidRPr="006A5FE3" w:rsidRDefault="00432EB6" w:rsidP="00986A69">
      <w:pPr>
        <w:pStyle w:val="Plattetekst"/>
      </w:pPr>
    </w:p>
    <w:p w14:paraId="23A49D22" w14:textId="0745F7D8" w:rsidR="001E1757" w:rsidRPr="006A5FE3" w:rsidRDefault="002F18E2" w:rsidP="00D14277">
      <w:pPr>
        <w:pStyle w:val="Kop3"/>
      </w:pPr>
      <w:bookmarkStart w:id="11" w:name="_Toc209545416"/>
      <w:r w:rsidRPr="006A5FE3">
        <w:t>INFORMATION ORIGINATING FROM SOURCES OUTSIDE OF VTS</w:t>
      </w:r>
      <w:bookmarkEnd w:id="11"/>
    </w:p>
    <w:p w14:paraId="34F15D3E" w14:textId="504A6788" w:rsidR="001E1757" w:rsidRPr="006A5FE3" w:rsidRDefault="00144F8D" w:rsidP="00986A69">
      <w:pPr>
        <w:pStyle w:val="Plattetekst"/>
      </w:pPr>
      <w:r w:rsidRPr="006A5FE3">
        <w:t xml:space="preserve">When transitioning to digital communications some of the information provided to vessels today by VTS may be provided directly to vessels from other sources. This can include </w:t>
      </w:r>
      <w:r w:rsidR="007D6CF3" w:rsidRPr="006A5FE3">
        <w:t xml:space="preserve">for example hydrographic and environmental information, </w:t>
      </w:r>
      <w:r w:rsidR="0078387B" w:rsidRPr="006A5FE3">
        <w:t>i</w:t>
      </w:r>
      <w:r w:rsidR="007D6CF3" w:rsidRPr="006A5FE3">
        <w:t xml:space="preserve">nformation on </w:t>
      </w:r>
      <w:proofErr w:type="spellStart"/>
      <w:r w:rsidR="007D6CF3" w:rsidRPr="006A5FE3">
        <w:t>AtoN’s</w:t>
      </w:r>
      <w:proofErr w:type="spellEnd"/>
      <w:r w:rsidR="007D6CF3" w:rsidRPr="006A5FE3">
        <w:t xml:space="preserve"> and Maritime </w:t>
      </w:r>
      <w:r w:rsidR="00E43504" w:rsidRPr="006A5FE3">
        <w:t>S</w:t>
      </w:r>
      <w:r w:rsidR="007D6CF3" w:rsidRPr="006A5FE3">
        <w:t xml:space="preserve">afety </w:t>
      </w:r>
      <w:r w:rsidR="00E43504" w:rsidRPr="006A5FE3">
        <w:t>I</w:t>
      </w:r>
      <w:r w:rsidR="007D6CF3" w:rsidRPr="006A5FE3">
        <w:t>nformation (MSI).</w:t>
      </w:r>
    </w:p>
    <w:p w14:paraId="761A7DE6" w14:textId="5172B1DC" w:rsidR="00D26004" w:rsidRPr="006A5FE3" w:rsidRDefault="00D26004" w:rsidP="00986A69">
      <w:pPr>
        <w:pStyle w:val="Plattetekst"/>
      </w:pPr>
    </w:p>
    <w:p w14:paraId="16F7981F" w14:textId="34AC85A8" w:rsidR="00C1208D" w:rsidRPr="006A5FE3" w:rsidRDefault="002F18E2" w:rsidP="00C1208D">
      <w:pPr>
        <w:pStyle w:val="Kop3"/>
      </w:pPr>
      <w:bookmarkStart w:id="12" w:name="_Toc209545417"/>
      <w:r w:rsidRPr="006A5FE3">
        <w:t>CYBER SECURITY</w:t>
      </w:r>
      <w:bookmarkEnd w:id="12"/>
    </w:p>
    <w:p w14:paraId="1AE129C7" w14:textId="35431736" w:rsidR="00D26004" w:rsidRPr="006A5FE3" w:rsidRDefault="00D26004" w:rsidP="00D26004">
      <w:pPr>
        <w:rPr>
          <w:sz w:val="22"/>
        </w:rPr>
      </w:pPr>
      <w:r w:rsidRPr="0089272D">
        <w:rPr>
          <w:sz w:val="22"/>
        </w:rPr>
        <w:t>From the VTS point of view the digital data exchange is secure (</w:t>
      </w:r>
      <w:r w:rsidR="0078387B" w:rsidRPr="006A5FE3">
        <w:rPr>
          <w:sz w:val="22"/>
        </w:rPr>
        <w:t>GL</w:t>
      </w:r>
      <w:r w:rsidR="0078387B" w:rsidRPr="0089272D">
        <w:rPr>
          <w:sz w:val="22"/>
        </w:rPr>
        <w:t>1182</w:t>
      </w:r>
      <w:r w:rsidRPr="0089272D">
        <w:rPr>
          <w:sz w:val="22"/>
        </w:rPr>
        <w:t xml:space="preserve">) unless the system indicates the data quality is insufficient due to reduced cyber security level. </w:t>
      </w:r>
      <w:r w:rsidR="007533B5">
        <w:rPr>
          <w:sz w:val="22"/>
        </w:rPr>
        <w:t xml:space="preserve">In these </w:t>
      </w:r>
      <w:r w:rsidR="00DE2C71">
        <w:rPr>
          <w:sz w:val="22"/>
        </w:rPr>
        <w:t>cases,</w:t>
      </w:r>
      <w:r w:rsidR="007533B5">
        <w:rPr>
          <w:sz w:val="22"/>
        </w:rPr>
        <w:t xml:space="preserve"> t</w:t>
      </w:r>
      <w:r w:rsidRPr="0089272D">
        <w:rPr>
          <w:sz w:val="22"/>
        </w:rPr>
        <w:t>he</w:t>
      </w:r>
      <w:r w:rsidR="009F2B58" w:rsidRPr="0089272D">
        <w:rPr>
          <w:sz w:val="22"/>
        </w:rPr>
        <w:t xml:space="preserve"> VTS </w:t>
      </w:r>
      <w:r w:rsidR="00887BB9" w:rsidRPr="0089272D">
        <w:rPr>
          <w:sz w:val="22"/>
        </w:rPr>
        <w:t>personnel</w:t>
      </w:r>
      <w:r w:rsidR="009F2B58" w:rsidRPr="0089272D">
        <w:rPr>
          <w:sz w:val="22"/>
        </w:rPr>
        <w:t xml:space="preserve"> will revert to</w:t>
      </w:r>
      <w:r w:rsidRPr="0089272D">
        <w:rPr>
          <w:sz w:val="22"/>
        </w:rPr>
        <w:t xml:space="preserve"> voice communication and the conventional way of working. For cases in which cyber security is impaired and not system detectable, VTS </w:t>
      </w:r>
      <w:r w:rsidR="009F2B58" w:rsidRPr="0089272D">
        <w:rPr>
          <w:sz w:val="22"/>
        </w:rPr>
        <w:t xml:space="preserve">personnel </w:t>
      </w:r>
      <w:r w:rsidRPr="0089272D">
        <w:rPr>
          <w:sz w:val="22"/>
        </w:rPr>
        <w:t>should receive training how such cases might be observed and detected</w:t>
      </w:r>
      <w:r w:rsidR="00887BB9" w:rsidRPr="006A5FE3">
        <w:rPr>
          <w:sz w:val="22"/>
        </w:rPr>
        <w:t>.</w:t>
      </w:r>
    </w:p>
    <w:p w14:paraId="275215D6" w14:textId="4FF60DD8" w:rsidR="00887BB9" w:rsidRPr="006A5FE3" w:rsidRDefault="00887BB9" w:rsidP="00D26004">
      <w:pPr>
        <w:rPr>
          <w:sz w:val="22"/>
        </w:rPr>
      </w:pPr>
    </w:p>
    <w:p w14:paraId="46FA6B47" w14:textId="255C2978" w:rsidR="00887BB9" w:rsidRPr="006A5FE3" w:rsidRDefault="002F18E2" w:rsidP="0089272D">
      <w:pPr>
        <w:pStyle w:val="Kop3"/>
      </w:pPr>
      <w:bookmarkStart w:id="13" w:name="_Toc209545418"/>
      <w:r w:rsidRPr="006A5FE3">
        <w:t>TECHNICAL FAILURES</w:t>
      </w:r>
      <w:bookmarkEnd w:id="13"/>
      <w:r w:rsidRPr="006A5FE3">
        <w:t xml:space="preserve"> </w:t>
      </w:r>
    </w:p>
    <w:p w14:paraId="0FF24B1A" w14:textId="5361F0AD" w:rsidR="00887BB9" w:rsidRDefault="00887BB9" w:rsidP="00887BB9">
      <w:pPr>
        <w:pStyle w:val="Plattetekst"/>
      </w:pPr>
      <w:r w:rsidRPr="006A5FE3">
        <w:t>In case the digital communication service suffers a technical failure</w:t>
      </w:r>
      <w:r w:rsidR="003C1DCC" w:rsidRPr="006A5FE3">
        <w:t>, it is VTS´s responsibility to have alternative procedure in place</w:t>
      </w:r>
      <w:r w:rsidRPr="006A5FE3">
        <w:t>.</w:t>
      </w:r>
      <w:r w:rsidR="003C1DCC" w:rsidRPr="006A5FE3">
        <w:t xml:space="preserve"> One</w:t>
      </w:r>
      <w:r w:rsidRPr="006A5FE3">
        <w:t xml:space="preserve"> option is to revert to the conventional way of working with voice communication. </w:t>
      </w:r>
      <w:r w:rsidR="0078387B" w:rsidRPr="006A5FE3">
        <w:t>I</w:t>
      </w:r>
      <w:r w:rsidRPr="006A5FE3">
        <w:t xml:space="preserve">t is </w:t>
      </w:r>
      <w:r w:rsidR="00637B1B" w:rsidRPr="006A5FE3">
        <w:t xml:space="preserve">possible </w:t>
      </w:r>
      <w:r w:rsidRPr="006A5FE3">
        <w:t xml:space="preserve">that the VTS operators will not be able to </w:t>
      </w:r>
      <w:r w:rsidR="00AD51F1" w:rsidRPr="006A5FE3">
        <w:t>revert</w:t>
      </w:r>
      <w:r w:rsidRPr="006A5FE3">
        <w:t xml:space="preserve"> to the conventional way of working serving the amount of traffic at hand. </w:t>
      </w:r>
      <w:r w:rsidR="003C1DCC" w:rsidRPr="006A5FE3">
        <w:t>The other possible o</w:t>
      </w:r>
      <w:r w:rsidRPr="006A5FE3">
        <w:t xml:space="preserve">ption is to have technical requirements to have a redundant digital communication system or a back-up system. </w:t>
      </w:r>
    </w:p>
    <w:p w14:paraId="117D3FC0" w14:textId="77777777" w:rsidR="00EE5B1B" w:rsidRDefault="00EE5B1B" w:rsidP="00887BB9">
      <w:pPr>
        <w:pStyle w:val="Plattetekst"/>
      </w:pPr>
    </w:p>
    <w:p w14:paraId="21EFEDC3" w14:textId="6A9E717D" w:rsidR="00EE5B1B" w:rsidRPr="0089272D" w:rsidRDefault="002F18E2" w:rsidP="0089272D">
      <w:pPr>
        <w:pStyle w:val="Kop3"/>
        <w:rPr>
          <w:b w:val="0"/>
          <w:bCs w:val="0"/>
        </w:rPr>
      </w:pPr>
      <w:bookmarkStart w:id="14" w:name="_Toc209545419"/>
      <w:r w:rsidRPr="0089272D">
        <w:t>HUMAN MACHINE INTERFACE (HMI) ASPECTS</w:t>
      </w:r>
      <w:bookmarkEnd w:id="14"/>
    </w:p>
    <w:p w14:paraId="57924A35" w14:textId="1204D01C" w:rsidR="00F64616" w:rsidRPr="00F64616" w:rsidRDefault="00F64616" w:rsidP="00F64616">
      <w:pPr>
        <w:pStyle w:val="Plattetekst"/>
        <w:rPr>
          <w:lang w:val="en-US"/>
        </w:rPr>
      </w:pPr>
      <w:r w:rsidRPr="00F64616">
        <w:rPr>
          <w:lang w:val="en-US"/>
        </w:rPr>
        <w:t>Digital communication has the potential to streamline the VTS operation</w:t>
      </w:r>
      <w:r w:rsidR="00171189">
        <w:rPr>
          <w:lang w:val="en-US"/>
        </w:rPr>
        <w:t>s</w:t>
      </w:r>
      <w:r w:rsidRPr="00F64616">
        <w:rPr>
          <w:lang w:val="en-US"/>
        </w:rPr>
        <w:t xml:space="preserve"> for a VTS </w:t>
      </w:r>
      <w:r w:rsidR="00CD3B28" w:rsidRPr="00F64616">
        <w:rPr>
          <w:lang w:val="en-US"/>
        </w:rPr>
        <w:t>center</w:t>
      </w:r>
      <w:r w:rsidRPr="00F64616">
        <w:rPr>
          <w:lang w:val="en-US"/>
        </w:rPr>
        <w:t xml:space="preserve">. It depends however highly on the specific implementation in the VTS system to which level an </w:t>
      </w:r>
      <w:r w:rsidR="00CD3B28" w:rsidRPr="00F64616">
        <w:rPr>
          <w:lang w:val="en-US"/>
        </w:rPr>
        <w:t>individual</w:t>
      </w:r>
      <w:r w:rsidRPr="00F64616">
        <w:rPr>
          <w:lang w:val="en-US"/>
        </w:rPr>
        <w:t xml:space="preserve"> VTS operator is supported in his task. From a system architecture perspective and system acquisition perspective it might seem a logical solution to have digital communication functionality added as a separate function on the VTS operator working position. The real benefit of digital communication however will only be achieved with an HMI solution which supports the task of the operator optimally with an integrated HMI solution. Especially for VTS </w:t>
      </w:r>
      <w:r w:rsidR="00CD3B28" w:rsidRPr="00F64616">
        <w:rPr>
          <w:lang w:val="en-US"/>
        </w:rPr>
        <w:t>centers</w:t>
      </w:r>
      <w:r w:rsidRPr="00F64616">
        <w:rPr>
          <w:lang w:val="en-US"/>
        </w:rPr>
        <w:t xml:space="preserve"> where the workload of the VTS operators forms a bottleneck in the operation, the HMI design is vital to assure the workload reduces when applying digital communication rather than increases. </w:t>
      </w:r>
    </w:p>
    <w:p w14:paraId="7B546552" w14:textId="77777777" w:rsidR="00D26004" w:rsidRPr="006A5FE3" w:rsidRDefault="00D26004" w:rsidP="00D26004">
      <w:pPr>
        <w:rPr>
          <w:sz w:val="22"/>
        </w:rPr>
      </w:pPr>
    </w:p>
    <w:p w14:paraId="5E57370C" w14:textId="69DE4BB4" w:rsidR="00160476" w:rsidRPr="006A5FE3" w:rsidRDefault="002F18E2" w:rsidP="00432EB6">
      <w:pPr>
        <w:pStyle w:val="Kop2"/>
      </w:pPr>
      <w:bookmarkStart w:id="15" w:name="_Toc129848884"/>
      <w:bookmarkStart w:id="16" w:name="_Toc129848885"/>
      <w:bookmarkStart w:id="17" w:name="_Toc129848886"/>
      <w:bookmarkStart w:id="18" w:name="_Toc129848887"/>
      <w:bookmarkStart w:id="19" w:name="_Toc129848888"/>
      <w:bookmarkStart w:id="20" w:name="_Toc129848889"/>
      <w:bookmarkStart w:id="21" w:name="_Toc129848892"/>
      <w:bookmarkStart w:id="22" w:name="_Toc209545420"/>
      <w:bookmarkEnd w:id="15"/>
      <w:bookmarkEnd w:id="16"/>
      <w:bookmarkEnd w:id="17"/>
      <w:bookmarkEnd w:id="18"/>
      <w:bookmarkEnd w:id="19"/>
      <w:bookmarkEnd w:id="20"/>
      <w:bookmarkEnd w:id="21"/>
      <w:r w:rsidRPr="006A5FE3">
        <w:rPr>
          <w:caps w:val="0"/>
        </w:rPr>
        <w:t>D</w:t>
      </w:r>
      <w:r>
        <w:rPr>
          <w:caps w:val="0"/>
        </w:rPr>
        <w:t>E</w:t>
      </w:r>
      <w:r w:rsidRPr="006A5FE3">
        <w:rPr>
          <w:caps w:val="0"/>
        </w:rPr>
        <w:t>LIVERY OF THE INFORMATION</w:t>
      </w:r>
      <w:bookmarkEnd w:id="22"/>
    </w:p>
    <w:p w14:paraId="1811287C" w14:textId="77777777" w:rsidR="006B5750" w:rsidRPr="006A5FE3" w:rsidRDefault="006B5750" w:rsidP="001800F9">
      <w:pPr>
        <w:pStyle w:val="Plattetekst"/>
        <w:spacing w:before="60" w:after="60" w:line="240" w:lineRule="auto"/>
      </w:pPr>
      <w:r w:rsidRPr="006A5FE3">
        <w:t>The added benefit of digital communication is having the information in standardised structure, ensuring that the same information is available to all actors when required and designed in a way to minimise misinterpretations and to provide common situational awareness. This includes machine-to-machine communications between VTS, vessels and other external sources.</w:t>
      </w:r>
    </w:p>
    <w:p w14:paraId="39EE6847" w14:textId="4EDFE5BC" w:rsidR="006B5750" w:rsidRPr="006A5FE3" w:rsidRDefault="00986A69" w:rsidP="00A34272">
      <w:pPr>
        <w:pStyle w:val="Plattetekst"/>
        <w:spacing w:before="60" w:after="60" w:line="240" w:lineRule="auto"/>
      </w:pPr>
      <w:r w:rsidRPr="006A5FE3">
        <w:t xml:space="preserve">Digital communications should have the same </w:t>
      </w:r>
      <w:r w:rsidR="00A34272" w:rsidRPr="006A5FE3">
        <w:t xml:space="preserve">communication </w:t>
      </w:r>
      <w:r w:rsidRPr="006A5FE3">
        <w:t>procedures as the voice communications</w:t>
      </w:r>
      <w:r w:rsidR="00662514">
        <w:t xml:space="preserve"> where applicable</w:t>
      </w:r>
      <w:r w:rsidRPr="006A5FE3">
        <w:t xml:space="preserve">. Digital communication should be processed </w:t>
      </w:r>
      <w:r w:rsidR="00A34272" w:rsidRPr="006A5FE3">
        <w:t>a</w:t>
      </w:r>
      <w:r w:rsidR="006B5750" w:rsidRPr="006A5FE3">
        <w:t>ccording to IALA G</w:t>
      </w:r>
      <w:r w:rsidR="00A34272" w:rsidRPr="006A5FE3">
        <w:t>L</w:t>
      </w:r>
      <w:r w:rsidR="006B5750" w:rsidRPr="006A5FE3">
        <w:t>1132 VTS Voice Communications and Phraseology</w:t>
      </w:r>
      <w:r w:rsidR="004C204F" w:rsidRPr="006A5FE3">
        <w:t xml:space="preserve"> where </w:t>
      </w:r>
      <w:r w:rsidR="002F1814" w:rsidRPr="006A5FE3">
        <w:t>applicable.</w:t>
      </w:r>
    </w:p>
    <w:p w14:paraId="73955312" w14:textId="77777777" w:rsidR="009904E8" w:rsidRPr="006A5FE3" w:rsidRDefault="009904E8" w:rsidP="0089272D">
      <w:pPr>
        <w:pStyle w:val="Plattetekst"/>
        <w:spacing w:before="60" w:after="60" w:line="240" w:lineRule="auto"/>
      </w:pPr>
    </w:p>
    <w:p w14:paraId="0A2339F2" w14:textId="26730AA3" w:rsidR="006B5750" w:rsidRPr="006A5FE3" w:rsidRDefault="006B5750" w:rsidP="006B5750">
      <w:pPr>
        <w:pStyle w:val="Plattetekst"/>
      </w:pPr>
      <w:r w:rsidRPr="006A5FE3">
        <w:t xml:space="preserve">To achieve closed-loop communication in digital communications different </w:t>
      </w:r>
      <w:r w:rsidR="00824C79" w:rsidRPr="006A5FE3">
        <w:t>types of responses should</w:t>
      </w:r>
      <w:r w:rsidRPr="006A5FE3">
        <w:t xml:space="preserve"> be implemented</w:t>
      </w:r>
      <w:r w:rsidR="00A34272" w:rsidRPr="006A5FE3">
        <w:t xml:space="preserve"> such as</w:t>
      </w:r>
      <w:r w:rsidRPr="006A5FE3">
        <w:t>:</w:t>
      </w:r>
    </w:p>
    <w:p w14:paraId="2F275B5B" w14:textId="7EF42123" w:rsidR="00624DBA" w:rsidRPr="006A5FE3" w:rsidRDefault="00624DBA" w:rsidP="00600FD5">
      <w:pPr>
        <w:pStyle w:val="Plattetekst"/>
        <w:numPr>
          <w:ilvl w:val="0"/>
          <w:numId w:val="21"/>
        </w:numPr>
      </w:pPr>
      <w:r w:rsidRPr="006A5FE3">
        <w:rPr>
          <w:rStyle w:val="ui-provider"/>
        </w:rPr>
        <w:t xml:space="preserve">Delivered: system acknowledges message </w:t>
      </w:r>
      <w:r w:rsidR="00B02800">
        <w:rPr>
          <w:rStyle w:val="ui-provider"/>
        </w:rPr>
        <w:t>delivery</w:t>
      </w:r>
      <w:r w:rsidRPr="006A5FE3">
        <w:rPr>
          <w:rStyle w:val="ui-provider"/>
        </w:rPr>
        <w:t> </w:t>
      </w:r>
      <w:r w:rsidRPr="006A5FE3" w:rsidDel="00824C79">
        <w:t xml:space="preserve"> </w:t>
      </w:r>
    </w:p>
    <w:p w14:paraId="3088D967" w14:textId="4F4F6302" w:rsidR="00624DBA" w:rsidRPr="006A5FE3" w:rsidRDefault="00624DBA" w:rsidP="00600FD5">
      <w:pPr>
        <w:pStyle w:val="Plattetekst"/>
        <w:numPr>
          <w:ilvl w:val="0"/>
          <w:numId w:val="21"/>
        </w:numPr>
      </w:pPr>
      <w:r w:rsidRPr="006A5FE3">
        <w:t>Received</w:t>
      </w:r>
      <w:r w:rsidRPr="006A5FE3">
        <w:rPr>
          <w:rStyle w:val="ui-provider"/>
        </w:rPr>
        <w:t xml:space="preserve">: human </w:t>
      </w:r>
      <w:r w:rsidR="00907D28">
        <w:rPr>
          <w:rStyle w:val="ui-provider"/>
        </w:rPr>
        <w:t>or system</w:t>
      </w:r>
      <w:r w:rsidRPr="006A5FE3">
        <w:rPr>
          <w:rStyle w:val="ui-provider"/>
        </w:rPr>
        <w:t xml:space="preserve"> acknowledges message reception</w:t>
      </w:r>
      <w:r w:rsidRPr="006A5FE3" w:rsidDel="00824C79">
        <w:t xml:space="preserve"> </w:t>
      </w:r>
    </w:p>
    <w:p w14:paraId="1B1AB96A" w14:textId="179AAA76" w:rsidR="00624DBA" w:rsidRDefault="00624DBA" w:rsidP="00600FD5">
      <w:pPr>
        <w:pStyle w:val="Plattetekst"/>
        <w:numPr>
          <w:ilvl w:val="0"/>
          <w:numId w:val="21"/>
        </w:numPr>
        <w:rPr>
          <w:rStyle w:val="ui-provider"/>
        </w:rPr>
      </w:pPr>
      <w:r w:rsidRPr="006A5FE3">
        <w:rPr>
          <w:rStyle w:val="ui-provider"/>
        </w:rPr>
        <w:t xml:space="preserve">Approved: human </w:t>
      </w:r>
      <w:r w:rsidR="00907D28">
        <w:rPr>
          <w:rStyle w:val="ui-provider"/>
        </w:rPr>
        <w:t>or system</w:t>
      </w:r>
      <w:r w:rsidRPr="006A5FE3">
        <w:rPr>
          <w:rStyle w:val="ui-provider"/>
        </w:rPr>
        <w:t xml:space="preserve"> approves the content of the message</w:t>
      </w:r>
    </w:p>
    <w:p w14:paraId="404300A0" w14:textId="128DE81D" w:rsidR="002F18E2" w:rsidRDefault="00DE3CA5" w:rsidP="009E4A5F">
      <w:pPr>
        <w:pStyle w:val="Plattetekst"/>
        <w:keepNext/>
      </w:pPr>
      <w:r w:rsidRPr="009E4A5F">
        <w:t>In Figure 2 a typical communication sequence is presented by means of a time sequence diagram explaining the sequence of message exchanges between VTS and vessel(s). Time progresses from left to right in the figure</w:t>
      </w:r>
      <w:r w:rsidR="00620A40">
        <w:t>.</w:t>
      </w:r>
      <w:r w:rsidRPr="009E4A5F">
        <w:t xml:space="preserve"> </w:t>
      </w:r>
      <w:r w:rsidR="00620A40">
        <w:t>I</w:t>
      </w:r>
      <w:r w:rsidRPr="009E4A5F">
        <w:t>n th</w:t>
      </w:r>
      <w:r w:rsidR="00620A40">
        <w:t>is</w:t>
      </w:r>
      <w:r w:rsidRPr="009E4A5F">
        <w:t xml:space="preserve"> </w:t>
      </w:r>
      <w:r w:rsidR="00620A40" w:rsidRPr="00620A40">
        <w:t>example,</w:t>
      </w:r>
      <w:r w:rsidRPr="009E4A5F">
        <w:t xml:space="preserve"> it shows the arrival of a vessel th</w:t>
      </w:r>
      <w:r w:rsidR="00620A40">
        <w:t>r</w:t>
      </w:r>
      <w:r w:rsidRPr="009E4A5F">
        <w:t>ough a VTS area towards a berth. VTS represents the top line and the vessel the bottom line in the figure. The arrows depict the messages being transferred between VTS and vessel(s) as time progresses. In the document “Use Cases for VTS Digital Communications”, on the IALA website</w:t>
      </w:r>
      <w:r w:rsidR="00620A40">
        <w:t>,</w:t>
      </w:r>
      <w:r w:rsidRPr="009E4A5F">
        <w:t> the specific message exchange is explained by such time sequence diagrams for the specific functions and services.</w:t>
      </w:r>
      <w:r>
        <w:rPr>
          <w:rStyle w:val="apple-converted-space"/>
          <w:rFonts w:ascii="Aptos" w:hAnsi="Aptos"/>
          <w:color w:val="212121"/>
          <w:lang w:val="en-US"/>
        </w:rPr>
        <w:t> </w:t>
      </w:r>
      <w:r w:rsidR="00EE1337" w:rsidRPr="00EE1337">
        <w:rPr>
          <w:rStyle w:val="apple-converted-space"/>
          <w:rFonts w:ascii="Aptos" w:hAnsi="Aptos"/>
          <w:noProof/>
          <w:color w:val="212121"/>
          <w:lang w:val="en-US"/>
        </w:rPr>
        <w:drawing>
          <wp:inline distT="0" distB="0" distL="0" distR="0" wp14:anchorId="690E5AE7" wp14:editId="4FFD87F8">
            <wp:extent cx="6024880" cy="2690975"/>
            <wp:effectExtent l="0" t="0" r="0" b="1905"/>
            <wp:docPr id="2144091687" name="Kuva 1" descr="Kuva, joka sisältää kohteen teksti, kuvakaappaus, Fontti, viiva&#10;&#10;Tekoälyllä luotu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91687" name="Kuva 1" descr="Kuva, joka sisältää kohteen teksti, kuvakaappaus, Fontti, viiva&#10;&#10;Tekoälyllä luotu sisältö voi olla virheellistä."/>
                    <pic:cNvPicPr/>
                  </pic:nvPicPr>
                  <pic:blipFill>
                    <a:blip r:embed="rId26"/>
                    <a:stretch>
                      <a:fillRect/>
                    </a:stretch>
                  </pic:blipFill>
                  <pic:spPr>
                    <a:xfrm>
                      <a:off x="0" y="0"/>
                      <a:ext cx="6087776" cy="2719067"/>
                    </a:xfrm>
                    <a:prstGeom prst="rect">
                      <a:avLst/>
                    </a:prstGeom>
                  </pic:spPr>
                </pic:pic>
              </a:graphicData>
            </a:graphic>
          </wp:inline>
        </w:drawing>
      </w:r>
    </w:p>
    <w:p w14:paraId="3A038DA9" w14:textId="3BA7A680" w:rsidR="000B6B20" w:rsidRPr="005B7160" w:rsidRDefault="002F18E2" w:rsidP="009E4A5F">
      <w:pPr>
        <w:pStyle w:val="Bijschrift"/>
        <w:jc w:val="both"/>
      </w:pPr>
      <w:bookmarkStart w:id="23" w:name="_Toc209619552"/>
      <w:r w:rsidRPr="009E4A5F">
        <w:rPr>
          <w:b w:val="0"/>
          <w:bCs w:val="0"/>
          <w:u w:val="none"/>
        </w:rPr>
        <w:t xml:space="preserve">Figure </w:t>
      </w:r>
      <w:r w:rsidRPr="009E4A5F">
        <w:rPr>
          <w:b w:val="0"/>
          <w:bCs w:val="0"/>
          <w:u w:val="none"/>
        </w:rPr>
        <w:fldChar w:fldCharType="begin"/>
      </w:r>
      <w:r w:rsidRPr="009E4A5F">
        <w:rPr>
          <w:b w:val="0"/>
          <w:bCs w:val="0"/>
          <w:u w:val="none"/>
        </w:rPr>
        <w:instrText xml:space="preserve"> SEQ Figure \* ARABIC </w:instrText>
      </w:r>
      <w:r w:rsidRPr="009E4A5F">
        <w:rPr>
          <w:b w:val="0"/>
          <w:bCs w:val="0"/>
          <w:u w:val="none"/>
        </w:rPr>
        <w:fldChar w:fldCharType="separate"/>
      </w:r>
      <w:r w:rsidR="005B7160" w:rsidRPr="009E4A5F">
        <w:rPr>
          <w:b w:val="0"/>
          <w:bCs w:val="0"/>
          <w:u w:val="none"/>
        </w:rPr>
        <w:t>2</w:t>
      </w:r>
      <w:r w:rsidRPr="009E4A5F">
        <w:rPr>
          <w:b w:val="0"/>
          <w:bCs w:val="0"/>
          <w:u w:val="none"/>
        </w:rPr>
        <w:fldChar w:fldCharType="end"/>
      </w:r>
      <w:r w:rsidRPr="009E4A5F">
        <w:rPr>
          <w:b w:val="0"/>
          <w:bCs w:val="0"/>
          <w:u w:val="none"/>
        </w:rPr>
        <w:t xml:space="preserve"> </w:t>
      </w:r>
      <w:r w:rsidR="00747833" w:rsidRPr="009E4A5F">
        <w:rPr>
          <w:b w:val="0"/>
          <w:bCs w:val="0"/>
          <w:u w:val="none"/>
        </w:rPr>
        <w:t xml:space="preserve">Example of </w:t>
      </w:r>
      <w:r w:rsidRPr="009E4A5F">
        <w:rPr>
          <w:b w:val="0"/>
          <w:bCs w:val="0"/>
          <w:u w:val="none"/>
        </w:rPr>
        <w:t>Communication Principle</w:t>
      </w:r>
      <w:bookmarkEnd w:id="23"/>
      <w:r w:rsidRPr="009E4A5F">
        <w:rPr>
          <w:b w:val="0"/>
          <w:bCs w:val="0"/>
          <w:u w:val="none"/>
        </w:rPr>
        <w:t xml:space="preserve"> </w:t>
      </w:r>
    </w:p>
    <w:p w14:paraId="3131081F" w14:textId="0E504C9D" w:rsidR="002C1ACD" w:rsidRPr="006A5FE3" w:rsidRDefault="002C1ACD" w:rsidP="00245365">
      <w:pPr>
        <w:pStyle w:val="Plattetekst"/>
      </w:pPr>
    </w:p>
    <w:p w14:paraId="083875BC" w14:textId="7EA6E044" w:rsidR="009260AA" w:rsidRPr="0089272D" w:rsidRDefault="00A811DA" w:rsidP="00245365">
      <w:pPr>
        <w:pStyle w:val="Plattetekst"/>
        <w:rPr>
          <w:color w:val="FF0000"/>
        </w:rPr>
      </w:pPr>
      <w:r w:rsidRPr="0089272D">
        <w:rPr>
          <w:rFonts w:asciiTheme="majorHAnsi" w:eastAsiaTheme="majorEastAsia" w:hAnsiTheme="majorHAnsi" w:cstheme="majorBidi"/>
          <w:b/>
          <w:caps/>
          <w:color w:val="00558C"/>
          <w:sz w:val="24"/>
          <w:szCs w:val="24"/>
        </w:rPr>
        <w:t xml:space="preserve">4.3 </w:t>
      </w:r>
      <w:r w:rsidR="002F18E2" w:rsidRPr="0089272D">
        <w:rPr>
          <w:rFonts w:asciiTheme="majorHAnsi" w:eastAsiaTheme="majorEastAsia" w:hAnsiTheme="majorHAnsi" w:cstheme="majorBidi"/>
          <w:b/>
          <w:color w:val="00558C"/>
          <w:sz w:val="24"/>
          <w:szCs w:val="24"/>
        </w:rPr>
        <w:t>TECHNICAL INFRASTRUCTURE</w:t>
      </w:r>
      <w:r w:rsidR="002F18E2" w:rsidRPr="0089272D">
        <w:rPr>
          <w:color w:val="FF0000"/>
        </w:rPr>
        <w:t xml:space="preserve"> </w:t>
      </w:r>
    </w:p>
    <w:p w14:paraId="1AAF73AF" w14:textId="10D210D9" w:rsidR="0074523C" w:rsidRPr="0089272D" w:rsidRDefault="00474469" w:rsidP="0089272D">
      <w:pPr>
        <w:pStyle w:val="Plattetekst"/>
        <w:spacing w:before="60" w:after="60" w:line="240" w:lineRule="auto"/>
      </w:pPr>
      <w:r w:rsidRPr="00474469">
        <w:t>Digital communications require technical solutions that are different and more complex than technical infrastructure needed for traditional communication methods like VHF voice. Technical infrastructure for digital communications consists of various technical building blocks but also immaterial assets like specifications, data models and harmoni</w:t>
      </w:r>
      <w:r w:rsidR="00747833">
        <w:t>s</w:t>
      </w:r>
      <w:r w:rsidRPr="00474469">
        <w:t xml:space="preserve">ed ways to manage technical services and underlying platforms. Figure </w:t>
      </w:r>
      <w:r w:rsidR="00747833">
        <w:t>3</w:t>
      </w:r>
      <w:r w:rsidRPr="00474469">
        <w:t xml:space="preserve"> shows a simplified view of technical services related to VTS digital communications.</w:t>
      </w:r>
    </w:p>
    <w:p w14:paraId="56A7FBED" w14:textId="77777777" w:rsidR="002F18E2" w:rsidRDefault="0001297A" w:rsidP="009E4A5F">
      <w:pPr>
        <w:pStyle w:val="Plattetekst"/>
        <w:keepNext/>
        <w:spacing w:before="60" w:after="60" w:line="240" w:lineRule="auto"/>
      </w:pPr>
      <w:r>
        <w:rPr>
          <w:rFonts w:ascii="Calibri" w:eastAsia="Times New Roman" w:hAnsi="Calibri" w:cs="Calibri"/>
          <w:noProof/>
          <w:color w:val="000000"/>
        </w:rPr>
        <w:lastRenderedPageBreak/>
        <w:drawing>
          <wp:inline distT="0" distB="0" distL="0" distR="0" wp14:anchorId="46DFDAEA" wp14:editId="6419305B">
            <wp:extent cx="6480175" cy="2279650"/>
            <wp:effectExtent l="0" t="0" r="0" b="6350"/>
            <wp:docPr id="355086605" name="Kuva 2" descr="Kuva, joka sisältää kohteen kuvakaappaus, teksti, muotoilu&#10;&#10;Tekoälyn generoima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086605" name="Kuva 2" descr="Kuva, joka sisältää kohteen kuvakaappaus, teksti, muotoilu&#10;&#10;Tekoälyn generoima sisältö voi olla virheellistä."/>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6480175" cy="2279650"/>
                    </a:xfrm>
                    <a:prstGeom prst="rect">
                      <a:avLst/>
                    </a:prstGeom>
                    <a:noFill/>
                    <a:ln>
                      <a:noFill/>
                    </a:ln>
                  </pic:spPr>
                </pic:pic>
              </a:graphicData>
            </a:graphic>
          </wp:inline>
        </w:drawing>
      </w:r>
    </w:p>
    <w:p w14:paraId="057896FB" w14:textId="1E13895E" w:rsidR="002F18E2" w:rsidRPr="009E4A5F" w:rsidRDefault="002F18E2" w:rsidP="009E4A5F">
      <w:pPr>
        <w:pStyle w:val="Bijschrift"/>
        <w:jc w:val="both"/>
        <w:rPr>
          <w:b w:val="0"/>
          <w:bCs w:val="0"/>
          <w:u w:val="none"/>
        </w:rPr>
      </w:pPr>
      <w:bookmarkStart w:id="24" w:name="_Toc209619553"/>
      <w:r w:rsidRPr="009E4A5F">
        <w:rPr>
          <w:b w:val="0"/>
          <w:bCs w:val="0"/>
          <w:u w:val="none"/>
        </w:rPr>
        <w:t xml:space="preserve">Figure </w:t>
      </w:r>
      <w:r w:rsidRPr="009E4A5F">
        <w:rPr>
          <w:b w:val="0"/>
          <w:bCs w:val="0"/>
          <w:u w:val="none"/>
        </w:rPr>
        <w:fldChar w:fldCharType="begin"/>
      </w:r>
      <w:r w:rsidRPr="009E4A5F">
        <w:rPr>
          <w:b w:val="0"/>
          <w:bCs w:val="0"/>
          <w:u w:val="none"/>
        </w:rPr>
        <w:instrText xml:space="preserve"> SEQ Figure \* ARABIC </w:instrText>
      </w:r>
      <w:r w:rsidRPr="009E4A5F">
        <w:rPr>
          <w:b w:val="0"/>
          <w:bCs w:val="0"/>
          <w:u w:val="none"/>
        </w:rPr>
        <w:fldChar w:fldCharType="separate"/>
      </w:r>
      <w:r w:rsidR="005B7160">
        <w:rPr>
          <w:b w:val="0"/>
          <w:bCs w:val="0"/>
          <w:noProof/>
          <w:u w:val="none"/>
        </w:rPr>
        <w:t>3</w:t>
      </w:r>
      <w:r w:rsidRPr="009E4A5F">
        <w:rPr>
          <w:b w:val="0"/>
          <w:bCs w:val="0"/>
          <w:u w:val="none"/>
        </w:rPr>
        <w:fldChar w:fldCharType="end"/>
      </w:r>
      <w:r w:rsidRPr="009E4A5F">
        <w:rPr>
          <w:b w:val="0"/>
          <w:bCs w:val="0"/>
          <w:u w:val="none"/>
        </w:rPr>
        <w:t xml:space="preserve"> High level view on the Digital Delivery of VTS Information</w:t>
      </w:r>
      <w:bookmarkEnd w:id="24"/>
    </w:p>
    <w:p w14:paraId="15E3A712" w14:textId="2A0FF5BF" w:rsidR="00DE3C40" w:rsidRPr="0089272D" w:rsidRDefault="000B6F73" w:rsidP="0089272D">
      <w:pPr>
        <w:pStyle w:val="Plattetekst"/>
        <w:spacing w:before="60" w:after="60" w:line="240" w:lineRule="auto"/>
      </w:pPr>
      <w:r w:rsidRPr="000B6F73">
        <w:rPr>
          <w:noProof/>
        </w:rPr>
        <w:t xml:space="preserve"> </w:t>
      </w:r>
    </w:p>
    <w:p w14:paraId="7F684B8C" w14:textId="41535E0E" w:rsidR="00EA6409" w:rsidRPr="0089272D" w:rsidRDefault="00EA6409" w:rsidP="00EA6409">
      <w:pPr>
        <w:pStyle w:val="Plattetekst"/>
        <w:spacing w:before="60" w:after="60"/>
        <w:rPr>
          <w:lang w:val="en-US"/>
        </w:rPr>
      </w:pPr>
      <w:r w:rsidRPr="0089272D">
        <w:rPr>
          <w:lang w:val="en-US"/>
        </w:rPr>
        <w:t xml:space="preserve">The digital communication for VTS should reach beyond single VTS area or be ideally even globally accessible. The technical services that implement digital communications for VTS should be </w:t>
      </w:r>
      <w:proofErr w:type="spellStart"/>
      <w:r w:rsidRPr="0089272D">
        <w:rPr>
          <w:lang w:val="en-US"/>
        </w:rPr>
        <w:t>standardi</w:t>
      </w:r>
      <w:r w:rsidR="00747833">
        <w:rPr>
          <w:lang w:val="en-US"/>
        </w:rPr>
        <w:t>s</w:t>
      </w:r>
      <w:r w:rsidRPr="0089272D">
        <w:rPr>
          <w:lang w:val="en-US"/>
        </w:rPr>
        <w:t>ed</w:t>
      </w:r>
      <w:proofErr w:type="spellEnd"/>
      <w:r w:rsidRPr="0089272D">
        <w:rPr>
          <w:lang w:val="en-US"/>
        </w:rPr>
        <w:t>, secure and robust as described in section 4.1. All these can be achieved by establishing technical infrastructure according to Service Oriented Architecture (SOA) principles. The implementation of VTS digital communications requires at least following building blocks:</w:t>
      </w:r>
    </w:p>
    <w:p w14:paraId="5F2745F9" w14:textId="1D76CF87" w:rsidR="00EA6409" w:rsidRPr="0089272D" w:rsidRDefault="00EA6409" w:rsidP="00474469">
      <w:pPr>
        <w:pStyle w:val="Plattetekst"/>
        <w:spacing w:before="60" w:after="60"/>
        <w:ind w:left="851"/>
        <w:rPr>
          <w:lang w:val="en-US"/>
        </w:rPr>
      </w:pPr>
      <w:r w:rsidRPr="0089272D">
        <w:rPr>
          <w:lang w:val="en-US"/>
        </w:rPr>
        <w:t xml:space="preserve">1. </w:t>
      </w:r>
      <w:proofErr w:type="spellStart"/>
      <w:r w:rsidRPr="0089272D">
        <w:rPr>
          <w:lang w:val="en-US"/>
        </w:rPr>
        <w:t>Harmoni</w:t>
      </w:r>
      <w:r w:rsidR="00747833">
        <w:rPr>
          <w:lang w:val="en-US"/>
        </w:rPr>
        <w:t>s</w:t>
      </w:r>
      <w:r w:rsidRPr="0089272D">
        <w:rPr>
          <w:lang w:val="en-US"/>
        </w:rPr>
        <w:t>ed</w:t>
      </w:r>
      <w:proofErr w:type="spellEnd"/>
      <w:r w:rsidRPr="0089272D">
        <w:rPr>
          <w:lang w:val="en-US"/>
        </w:rPr>
        <w:t xml:space="preserve"> way to describe technical services and link them to relevant data models according to IMO resolution MSC.467(101) “Guidance on the definition and </w:t>
      </w:r>
      <w:proofErr w:type="spellStart"/>
      <w:r w:rsidRPr="0089272D">
        <w:rPr>
          <w:lang w:val="en-US"/>
        </w:rPr>
        <w:t>harmoni</w:t>
      </w:r>
      <w:r w:rsidR="00747833">
        <w:rPr>
          <w:lang w:val="en-US"/>
        </w:rPr>
        <w:t>s</w:t>
      </w:r>
      <w:r w:rsidRPr="0089272D">
        <w:rPr>
          <w:lang w:val="en-US"/>
        </w:rPr>
        <w:t>ation</w:t>
      </w:r>
      <w:proofErr w:type="spellEnd"/>
      <w:r w:rsidRPr="0089272D">
        <w:rPr>
          <w:lang w:val="en-US"/>
        </w:rPr>
        <w:t xml:space="preserve"> of the format and structure of maritime services in the context of e-navigation’”</w:t>
      </w:r>
    </w:p>
    <w:p w14:paraId="00B45513" w14:textId="77777777" w:rsidR="00EA6409" w:rsidRPr="0089272D" w:rsidRDefault="00EA6409" w:rsidP="00474469">
      <w:pPr>
        <w:pStyle w:val="Plattetekst"/>
        <w:spacing w:before="60" w:after="60"/>
        <w:ind w:left="851"/>
        <w:rPr>
          <w:lang w:val="en-US"/>
        </w:rPr>
      </w:pPr>
      <w:r w:rsidRPr="0089272D">
        <w:rPr>
          <w:lang w:val="en-US"/>
        </w:rPr>
        <w:t>2. Unified and global data models that are compliant with IMO’s Common Maritime Data Structure (CMDS)</w:t>
      </w:r>
    </w:p>
    <w:p w14:paraId="213077CC" w14:textId="77777777" w:rsidR="00EA6409" w:rsidRPr="0089272D" w:rsidRDefault="00EA6409" w:rsidP="00474469">
      <w:pPr>
        <w:pStyle w:val="Plattetekst"/>
        <w:spacing w:before="60" w:after="60"/>
        <w:ind w:left="851"/>
        <w:rPr>
          <w:lang w:val="en-US"/>
        </w:rPr>
      </w:pPr>
      <w:r w:rsidRPr="0089272D">
        <w:rPr>
          <w:lang w:val="en-US"/>
        </w:rPr>
        <w:t>3. Global and unique identifiers for data and any maritime resource using MRNs</w:t>
      </w:r>
    </w:p>
    <w:p w14:paraId="5B7081EF" w14:textId="77777777" w:rsidR="00EA6409" w:rsidRPr="0089272D" w:rsidRDefault="00EA6409" w:rsidP="00474469">
      <w:pPr>
        <w:pStyle w:val="Plattetekst"/>
        <w:spacing w:before="60" w:after="60"/>
        <w:ind w:left="851"/>
        <w:rPr>
          <w:lang w:val="en-US"/>
        </w:rPr>
      </w:pPr>
      <w:r w:rsidRPr="0089272D">
        <w:rPr>
          <w:lang w:val="en-US"/>
        </w:rPr>
        <w:t>4. Service platform supporting maritime SOA architecture and service provision</w:t>
      </w:r>
    </w:p>
    <w:p w14:paraId="7B47BBCB" w14:textId="7204227D" w:rsidR="00A97B30" w:rsidRPr="0089272D" w:rsidRDefault="00EA6409" w:rsidP="00A97B30">
      <w:pPr>
        <w:pStyle w:val="Plattetekst"/>
        <w:spacing w:before="60" w:after="60"/>
        <w:ind w:left="851"/>
        <w:rPr>
          <w:lang w:val="en-US"/>
        </w:rPr>
      </w:pPr>
      <w:r w:rsidRPr="0089272D">
        <w:rPr>
          <w:lang w:val="en-US"/>
        </w:rPr>
        <w:t xml:space="preserve">5. Data exchange infrastructure to facilitate the real-time and cyber secure data exchange using </w:t>
      </w:r>
      <w:proofErr w:type="spellStart"/>
      <w:r w:rsidRPr="0089272D">
        <w:rPr>
          <w:lang w:val="en-US"/>
        </w:rPr>
        <w:t>standardi</w:t>
      </w:r>
      <w:r w:rsidR="00747833">
        <w:rPr>
          <w:lang w:val="en-US"/>
        </w:rPr>
        <w:t>s</w:t>
      </w:r>
      <w:r w:rsidRPr="0089272D">
        <w:rPr>
          <w:lang w:val="en-US"/>
        </w:rPr>
        <w:t>ed</w:t>
      </w:r>
      <w:proofErr w:type="spellEnd"/>
      <w:r w:rsidRPr="0089272D">
        <w:rPr>
          <w:lang w:val="en-US"/>
        </w:rPr>
        <w:t xml:space="preserve"> data transport mechanisms</w:t>
      </w:r>
    </w:p>
    <w:p w14:paraId="50AEEECA" w14:textId="23AC1B4F" w:rsidR="00EA6409" w:rsidRPr="0089272D" w:rsidRDefault="00EA6409" w:rsidP="00EA6409">
      <w:pPr>
        <w:pStyle w:val="Plattetekst"/>
        <w:spacing w:before="60" w:after="60"/>
        <w:rPr>
          <w:lang w:val="en-US"/>
        </w:rPr>
      </w:pPr>
      <w:r w:rsidRPr="0089272D">
        <w:rPr>
          <w:lang w:val="en-US"/>
        </w:rPr>
        <w:t xml:space="preserve">IALA and other maritime </w:t>
      </w:r>
      <w:proofErr w:type="spellStart"/>
      <w:r w:rsidRPr="0089272D">
        <w:rPr>
          <w:lang w:val="en-US"/>
        </w:rPr>
        <w:t>organisations</w:t>
      </w:r>
      <w:proofErr w:type="spellEnd"/>
      <w:r w:rsidRPr="0089272D">
        <w:rPr>
          <w:lang w:val="en-US"/>
        </w:rPr>
        <w:t xml:space="preserve"> have developed extensive guidance to support implementation of these requirements in </w:t>
      </w:r>
      <w:proofErr w:type="spellStart"/>
      <w:r w:rsidRPr="0089272D">
        <w:rPr>
          <w:lang w:val="en-US"/>
        </w:rPr>
        <w:t>harmoni</w:t>
      </w:r>
      <w:r w:rsidR="00747833">
        <w:rPr>
          <w:lang w:val="en-US"/>
        </w:rPr>
        <w:t>s</w:t>
      </w:r>
      <w:r w:rsidRPr="0089272D">
        <w:rPr>
          <w:lang w:val="en-US"/>
        </w:rPr>
        <w:t>ed</w:t>
      </w:r>
      <w:proofErr w:type="spellEnd"/>
      <w:r w:rsidRPr="0089272D">
        <w:rPr>
          <w:lang w:val="en-US"/>
        </w:rPr>
        <w:t xml:space="preserve"> way. The most relevant guidelines and standards for the building blocks mentioned above are as follows:</w:t>
      </w:r>
    </w:p>
    <w:p w14:paraId="620BA076" w14:textId="77777777" w:rsidR="00EA6409" w:rsidRPr="0089272D" w:rsidRDefault="00EA6409" w:rsidP="00474469">
      <w:pPr>
        <w:pStyle w:val="Plattetekst"/>
        <w:spacing w:before="60" w:after="60"/>
        <w:ind w:left="851"/>
        <w:rPr>
          <w:lang w:val="en-US"/>
        </w:rPr>
      </w:pPr>
      <w:r w:rsidRPr="0089272D">
        <w:rPr>
          <w:lang w:val="en-US"/>
        </w:rPr>
        <w:t>1. IALA Guideline G1128 The Specification of e-Navigation Technical Services</w:t>
      </w:r>
    </w:p>
    <w:p w14:paraId="7317A9FA" w14:textId="77777777" w:rsidR="00EA6409" w:rsidRPr="0089272D" w:rsidRDefault="00EA6409" w:rsidP="00474469">
      <w:pPr>
        <w:pStyle w:val="Plattetekst"/>
        <w:spacing w:before="60" w:after="60"/>
        <w:ind w:left="851"/>
        <w:rPr>
          <w:lang w:val="en-US"/>
        </w:rPr>
      </w:pPr>
      <w:r w:rsidRPr="0089272D">
        <w:rPr>
          <w:lang w:val="en-US"/>
        </w:rPr>
        <w:t>2. IHO S-100 Universal Hydrographic Data Model and IALA Guidelines G1088 Introduction to Preparing S-100 Product Specifications and G1106 Producing an IALA S100 Product Specification</w:t>
      </w:r>
    </w:p>
    <w:p w14:paraId="6DE0D73A" w14:textId="77777777" w:rsidR="00EA6409" w:rsidRPr="0089272D" w:rsidRDefault="00EA6409" w:rsidP="00474469">
      <w:pPr>
        <w:pStyle w:val="Plattetekst"/>
        <w:spacing w:before="60" w:after="60"/>
        <w:ind w:left="851"/>
        <w:rPr>
          <w:lang w:val="en-US"/>
        </w:rPr>
      </w:pPr>
      <w:r w:rsidRPr="0089272D">
        <w:rPr>
          <w:lang w:val="en-US"/>
        </w:rPr>
        <w:t>3. IALA Guideline G1143 Unique Identifiers for Maritime Resources</w:t>
      </w:r>
    </w:p>
    <w:p w14:paraId="65ADAC34" w14:textId="77777777" w:rsidR="00EA6409" w:rsidRPr="0089272D" w:rsidRDefault="00EA6409" w:rsidP="00474469">
      <w:pPr>
        <w:pStyle w:val="Plattetekst"/>
        <w:spacing w:before="60" w:after="60"/>
        <w:ind w:left="851"/>
        <w:rPr>
          <w:lang w:val="en-US"/>
        </w:rPr>
      </w:pPr>
      <w:r w:rsidRPr="0089272D">
        <w:rPr>
          <w:lang w:val="en-US"/>
        </w:rPr>
        <w:t>4. IALA Guidelines G1157 Web Service Based S-100 Data Exchange and G1161 Evaluation of Platforms for the Provision of Maritime Services in the Context of e-Navigation</w:t>
      </w:r>
    </w:p>
    <w:p w14:paraId="52B42287" w14:textId="77777777" w:rsidR="00EA6409" w:rsidRDefault="00EA6409" w:rsidP="00474469">
      <w:pPr>
        <w:pStyle w:val="Plattetekst"/>
        <w:spacing w:before="60" w:after="60"/>
        <w:ind w:left="851"/>
        <w:rPr>
          <w:lang w:val="en-US"/>
        </w:rPr>
      </w:pPr>
      <w:r w:rsidRPr="0089272D">
        <w:rPr>
          <w:lang w:val="en-US"/>
        </w:rPr>
        <w:t>5. The data exchange itself can be implemented using various industrial standards. The most relevant in the context of VTS digital communications are SECOM (IEC 63173-2), MMS (RTCM standard 13900.0 for Maritime Messaging Service Architecture and Protocol) and VDES VDE (IALA Recommendation R1007 The VHF Data Exchange System (VDES) For Shore Infrastructure)</w:t>
      </w:r>
    </w:p>
    <w:p w14:paraId="7978FACC" w14:textId="77777777" w:rsidR="002F18E2" w:rsidRDefault="002F18E2" w:rsidP="00474469">
      <w:pPr>
        <w:pStyle w:val="Plattetekst"/>
        <w:spacing w:before="60" w:after="60"/>
        <w:ind w:left="851"/>
        <w:rPr>
          <w:lang w:val="en-US"/>
        </w:rPr>
      </w:pPr>
    </w:p>
    <w:p w14:paraId="0A31E44A" w14:textId="77777777" w:rsidR="002F18E2" w:rsidRDefault="002F18E2" w:rsidP="00474469">
      <w:pPr>
        <w:pStyle w:val="Plattetekst"/>
        <w:spacing w:before="60" w:after="60"/>
        <w:ind w:left="851"/>
        <w:rPr>
          <w:lang w:val="en-US"/>
        </w:rPr>
      </w:pPr>
    </w:p>
    <w:p w14:paraId="51F023C1" w14:textId="77777777" w:rsidR="005B7160" w:rsidRPr="0089272D" w:rsidRDefault="005B7160" w:rsidP="00474469">
      <w:pPr>
        <w:pStyle w:val="Plattetekst"/>
        <w:spacing w:before="60" w:after="60"/>
        <w:ind w:left="851"/>
        <w:rPr>
          <w:lang w:val="en-US"/>
        </w:rPr>
      </w:pPr>
    </w:p>
    <w:p w14:paraId="7F568DD9" w14:textId="0E2528DB" w:rsidR="00160476" w:rsidRPr="006A5FE3" w:rsidRDefault="00160476" w:rsidP="000A470B">
      <w:pPr>
        <w:pStyle w:val="Heading1separationline"/>
        <w:pBdr>
          <w:bottom w:val="single" w:sz="8" w:space="0" w:color="00558C" w:themeColor="accent1"/>
        </w:pBdr>
      </w:pPr>
    </w:p>
    <w:p w14:paraId="6A1269C3" w14:textId="168629F6" w:rsidR="000C75A8" w:rsidRPr="006A5FE3" w:rsidRDefault="002F18E2" w:rsidP="0089272D">
      <w:pPr>
        <w:pStyle w:val="Kop1"/>
      </w:pPr>
      <w:bookmarkStart w:id="25" w:name="_Toc111209588"/>
      <w:bookmarkStart w:id="26" w:name="_Toc209545421"/>
      <w:r w:rsidRPr="006A5FE3">
        <w:rPr>
          <w:caps w:val="0"/>
        </w:rPr>
        <w:lastRenderedPageBreak/>
        <w:t xml:space="preserve">PART B VTS DIGITAL </w:t>
      </w:r>
      <w:r>
        <w:rPr>
          <w:caps w:val="0"/>
        </w:rPr>
        <w:t xml:space="preserve">FUNCTIONS AND </w:t>
      </w:r>
      <w:r w:rsidRPr="006A5FE3">
        <w:rPr>
          <w:caps w:val="0"/>
        </w:rPr>
        <w:t>SERVICES</w:t>
      </w:r>
      <w:bookmarkEnd w:id="25"/>
      <w:bookmarkEnd w:id="26"/>
    </w:p>
    <w:p w14:paraId="5F704BC2" w14:textId="77777777" w:rsidR="000C75A8" w:rsidRPr="006A5FE3" w:rsidRDefault="000C75A8" w:rsidP="000C75A8">
      <w:pPr>
        <w:pStyle w:val="Heading2separationline"/>
      </w:pPr>
    </w:p>
    <w:p w14:paraId="11A4EBF3" w14:textId="74BEB703" w:rsidR="000E223C" w:rsidRPr="006A5FE3" w:rsidRDefault="00894316" w:rsidP="000C75A8">
      <w:pPr>
        <w:pStyle w:val="Plattetekst"/>
      </w:pPr>
      <w:r w:rsidRPr="006A5FE3">
        <w:t>This paragra</w:t>
      </w:r>
      <w:r w:rsidR="002856CB" w:rsidRPr="006A5FE3">
        <w:t xml:space="preserve">ph will describe the operational </w:t>
      </w:r>
      <w:r w:rsidR="00AA5F11" w:rsidRPr="006A5FE3">
        <w:t xml:space="preserve">descriptions for potential services </w:t>
      </w:r>
      <w:r w:rsidR="00525734" w:rsidRPr="006A5FE3">
        <w:t xml:space="preserve">identified in the domain </w:t>
      </w:r>
      <w:r w:rsidR="00E14C35" w:rsidRPr="006A5FE3">
        <w:t xml:space="preserve">of Maritime Services </w:t>
      </w:r>
      <w:r w:rsidR="00B931A3" w:rsidRPr="006A5FE3">
        <w:t>in the context of e-Navigation</w:t>
      </w:r>
      <w:r w:rsidR="00E14C35" w:rsidRPr="006A5FE3">
        <w:t xml:space="preserve">. </w:t>
      </w:r>
      <w:r w:rsidR="00214E91" w:rsidRPr="006A5FE3">
        <w:t xml:space="preserve">The </w:t>
      </w:r>
      <w:r w:rsidR="00B931A3" w:rsidRPr="006A5FE3">
        <w:t>operational</w:t>
      </w:r>
      <w:r w:rsidR="00214E91" w:rsidRPr="006A5FE3">
        <w:t xml:space="preserve"> </w:t>
      </w:r>
      <w:r w:rsidR="00202F80">
        <w:t>functions</w:t>
      </w:r>
      <w:r w:rsidR="00F31DF9">
        <w:t>/services</w:t>
      </w:r>
      <w:r w:rsidR="00214E91" w:rsidRPr="006A5FE3">
        <w:t xml:space="preserve"> </w:t>
      </w:r>
      <w:r w:rsidR="00700130" w:rsidRPr="006A5FE3">
        <w:t xml:space="preserve">are not limited, if needed further </w:t>
      </w:r>
      <w:r w:rsidR="006E2BD7">
        <w:t>functions</w:t>
      </w:r>
      <w:r w:rsidR="00F31DF9">
        <w:t>/services</w:t>
      </w:r>
      <w:r w:rsidR="00700130" w:rsidRPr="006A5FE3">
        <w:t xml:space="preserve"> can be added</w:t>
      </w:r>
      <w:r w:rsidR="00970E06" w:rsidRPr="006A5FE3">
        <w:t>.</w:t>
      </w:r>
      <w:r w:rsidR="00F31DF9">
        <w:t xml:space="preserve"> A local implementation of a function may include all, or subset of, underlying services. Before implementation of digital </w:t>
      </w:r>
      <w:r w:rsidR="00747833">
        <w:t>services,</w:t>
      </w:r>
      <w:r w:rsidR="00F31DF9">
        <w:t xml:space="preserve"> a risk assessment should be carried out. </w:t>
      </w:r>
    </w:p>
    <w:p w14:paraId="7D2459FF" w14:textId="1C16B444" w:rsidR="00835BD5" w:rsidRDefault="00747833" w:rsidP="000C75A8">
      <w:pPr>
        <w:pStyle w:val="Plattetekst"/>
      </w:pPr>
      <w:r>
        <w:t xml:space="preserve">The </w:t>
      </w:r>
      <w:r w:rsidR="00835BD5" w:rsidRPr="006A5FE3">
        <w:t xml:space="preserve">Maritime Service </w:t>
      </w:r>
      <w:r w:rsidR="00B931A3" w:rsidRPr="006A5FE3">
        <w:t>for</w:t>
      </w:r>
      <w:r w:rsidR="00835BD5" w:rsidRPr="006A5FE3">
        <w:t xml:space="preserve"> VTS </w:t>
      </w:r>
      <w:r>
        <w:t>includes</w:t>
      </w:r>
      <w:r w:rsidR="00835BD5" w:rsidRPr="006A5FE3">
        <w:t xml:space="preserve"> several different potential </w:t>
      </w:r>
      <w:r w:rsidR="00B931A3" w:rsidRPr="006A5FE3">
        <w:t xml:space="preserve">operational </w:t>
      </w:r>
      <w:r w:rsidR="00FB7F79">
        <w:t>functions</w:t>
      </w:r>
      <w:r w:rsidR="00835BD5" w:rsidRPr="006A5FE3">
        <w:t xml:space="preserve"> associated with th</w:t>
      </w:r>
      <w:r w:rsidR="00B931A3" w:rsidRPr="006A5FE3">
        <w:t xml:space="preserve">is </w:t>
      </w:r>
      <w:r w:rsidR="00835BD5" w:rsidRPr="006A5FE3">
        <w:t xml:space="preserve">Maritime Service. These </w:t>
      </w:r>
      <w:r w:rsidR="00B931A3" w:rsidRPr="006A5FE3">
        <w:t>operational</w:t>
      </w:r>
      <w:r w:rsidR="00835BD5" w:rsidRPr="006A5FE3">
        <w:t xml:space="preserve"> </w:t>
      </w:r>
      <w:r w:rsidR="00763DFD">
        <w:t>functions</w:t>
      </w:r>
      <w:r w:rsidR="00835BD5" w:rsidRPr="006A5FE3">
        <w:t xml:space="preserve"> can be divided into VTS-specific services and services developed within other Maritime Services.</w:t>
      </w:r>
      <w:r w:rsidR="005A0FCA" w:rsidRPr="006A5FE3">
        <w:t xml:space="preserve"> </w:t>
      </w:r>
      <w:r w:rsidR="006D5317" w:rsidRPr="006A5FE3">
        <w:t>This guideline only focus</w:t>
      </w:r>
      <w:r w:rsidR="00FB7F03" w:rsidRPr="006A5FE3">
        <w:t>es</w:t>
      </w:r>
      <w:r w:rsidR="006D5317" w:rsidRPr="006A5FE3">
        <w:t xml:space="preserve"> on the</w:t>
      </w:r>
      <w:r w:rsidR="004166D7" w:rsidRPr="006A5FE3">
        <w:t xml:space="preserve"> VTS</w:t>
      </w:r>
      <w:r w:rsidR="00B931A3" w:rsidRPr="006A5FE3">
        <w:t xml:space="preserve"> </w:t>
      </w:r>
      <w:r w:rsidR="004166D7" w:rsidRPr="006A5FE3">
        <w:t xml:space="preserve">specific </w:t>
      </w:r>
      <w:r w:rsidR="00B931A3" w:rsidRPr="006A5FE3">
        <w:t>operational</w:t>
      </w:r>
      <w:r w:rsidR="006D5317" w:rsidRPr="006A5FE3">
        <w:t xml:space="preserve"> </w:t>
      </w:r>
      <w:r w:rsidR="00024D86">
        <w:t>functions</w:t>
      </w:r>
      <w:r w:rsidR="006D5317" w:rsidRPr="006A5FE3">
        <w:t xml:space="preserve"> under the remit </w:t>
      </w:r>
      <w:r w:rsidR="00363AF1" w:rsidRPr="006A5FE3">
        <w:t xml:space="preserve">of </w:t>
      </w:r>
      <w:r w:rsidR="00E2560E" w:rsidRPr="006A5FE3">
        <w:t xml:space="preserve">IALA; </w:t>
      </w:r>
      <w:r w:rsidR="00363AF1" w:rsidRPr="006A5FE3">
        <w:t>MS 1 VTS</w:t>
      </w:r>
      <w:r w:rsidR="00967E43" w:rsidRPr="006A5FE3">
        <w:t>.</w:t>
      </w:r>
      <w:r w:rsidR="00FB7F03" w:rsidRPr="006A5FE3">
        <w:t xml:space="preserve"> </w:t>
      </w:r>
      <w:r w:rsidR="001C7E4D" w:rsidRPr="006A5FE3">
        <w:t xml:space="preserve">Development of technical services is out of scope of this guideline. </w:t>
      </w:r>
      <w:r w:rsidR="00FB7F03" w:rsidRPr="006A5FE3">
        <w:t xml:space="preserve">Operational </w:t>
      </w:r>
      <w:r w:rsidR="00C12821">
        <w:t>functions are divide</w:t>
      </w:r>
      <w:r w:rsidR="0068716B">
        <w:t>d</w:t>
      </w:r>
      <w:r w:rsidR="00C12821">
        <w:t xml:space="preserve"> </w:t>
      </w:r>
      <w:r w:rsidR="00E261E0">
        <w:t xml:space="preserve">in </w:t>
      </w:r>
      <w:r w:rsidR="00DD6409">
        <w:t>services</w:t>
      </w:r>
      <w:r w:rsidR="00DE2C71">
        <w:t xml:space="preserve"> (Figure 4)</w:t>
      </w:r>
      <w:r w:rsidR="0068716B">
        <w:t>. These services</w:t>
      </w:r>
      <w:r w:rsidR="00FB7F03" w:rsidRPr="006A5FE3">
        <w:t xml:space="preserve"> are worked out in use cases that can be found in the </w:t>
      </w:r>
      <w:r w:rsidR="00BA4911">
        <w:t>IALA website under the “Topical Matters”.</w:t>
      </w:r>
    </w:p>
    <w:p w14:paraId="5EA61B70" w14:textId="2E0E682D" w:rsidR="002F18E2" w:rsidRDefault="000B6B20" w:rsidP="009E4A5F">
      <w:pPr>
        <w:pStyle w:val="Plattetekst"/>
        <w:keepNext/>
      </w:pPr>
      <w:r w:rsidRPr="000B6B20">
        <w:rPr>
          <w:noProof/>
        </w:rPr>
        <w:t xml:space="preserve"> </w:t>
      </w:r>
      <w:r w:rsidR="00620A40">
        <w:fldChar w:fldCharType="begin"/>
      </w:r>
      <w:r w:rsidR="00380149">
        <w:instrText xml:space="preserve"> INCLUDEPICTURE "C:\\Users\\maijukaski\\Library\\Group Containers\\UBF8T346G9.ms\\WebArchiveCopyPasteTempFiles\\com.microsoft.Word\\preview?fileId=375452&amp;x=1512&amp;y=982&amp;a=true" \* MERGEFORMAT </w:instrText>
      </w:r>
      <w:r w:rsidR="00620A40">
        <w:fldChar w:fldCharType="separate"/>
      </w:r>
      <w:r w:rsidR="00620A40">
        <w:rPr>
          <w:noProof/>
        </w:rPr>
        <w:drawing>
          <wp:inline distT="0" distB="0" distL="0" distR="0" wp14:anchorId="640EE844" wp14:editId="4D30CC44">
            <wp:extent cx="6480175" cy="3949700"/>
            <wp:effectExtent l="0" t="0" r="0" b="0"/>
            <wp:docPr id="359594675" name="Kuva 4" descr="Kuva, joka sisältää kohteen teksti, kuvakaappaus, ohjelmisto, Tietokonekuvake&#10;&#10;Tekoälyllä luotu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594675" name="Kuva 4" descr="Kuva, joka sisältää kohteen teksti, kuvakaappaus, ohjelmisto, Tietokonekuvake&#10;&#10;Tekoälyllä luotu sisältö voi olla virheellistä."/>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80175" cy="3949700"/>
                    </a:xfrm>
                    <a:prstGeom prst="rect">
                      <a:avLst/>
                    </a:prstGeom>
                    <a:noFill/>
                    <a:ln>
                      <a:noFill/>
                    </a:ln>
                  </pic:spPr>
                </pic:pic>
              </a:graphicData>
            </a:graphic>
          </wp:inline>
        </w:drawing>
      </w:r>
      <w:r w:rsidR="00620A40">
        <w:fldChar w:fldCharType="end"/>
      </w:r>
    </w:p>
    <w:p w14:paraId="30F89B2F" w14:textId="6125E22E" w:rsidR="003855BF" w:rsidRPr="005B7160" w:rsidRDefault="002F18E2" w:rsidP="009E4A5F">
      <w:pPr>
        <w:pStyle w:val="Bijschrift"/>
        <w:jc w:val="both"/>
      </w:pPr>
      <w:bookmarkStart w:id="27" w:name="_Toc209619554"/>
      <w:r w:rsidRPr="009E4A5F">
        <w:rPr>
          <w:b w:val="0"/>
          <w:bCs w:val="0"/>
          <w:u w:val="none"/>
        </w:rPr>
        <w:t xml:space="preserve">Figure </w:t>
      </w:r>
      <w:r w:rsidRPr="009E4A5F">
        <w:rPr>
          <w:b w:val="0"/>
          <w:bCs w:val="0"/>
          <w:u w:val="none"/>
        </w:rPr>
        <w:fldChar w:fldCharType="begin"/>
      </w:r>
      <w:r w:rsidRPr="009E4A5F">
        <w:rPr>
          <w:b w:val="0"/>
          <w:bCs w:val="0"/>
          <w:u w:val="none"/>
        </w:rPr>
        <w:instrText xml:space="preserve"> SEQ Figure \* ARABIC </w:instrText>
      </w:r>
      <w:r w:rsidRPr="009E4A5F">
        <w:rPr>
          <w:b w:val="0"/>
          <w:bCs w:val="0"/>
          <w:u w:val="none"/>
        </w:rPr>
        <w:fldChar w:fldCharType="separate"/>
      </w:r>
      <w:r w:rsidR="005B7160" w:rsidRPr="009E4A5F">
        <w:rPr>
          <w:b w:val="0"/>
          <w:bCs w:val="0"/>
          <w:u w:val="none"/>
        </w:rPr>
        <w:t>4</w:t>
      </w:r>
      <w:r w:rsidRPr="009E4A5F">
        <w:rPr>
          <w:b w:val="0"/>
          <w:bCs w:val="0"/>
          <w:u w:val="none"/>
        </w:rPr>
        <w:fldChar w:fldCharType="end"/>
      </w:r>
      <w:r w:rsidRPr="009E4A5F">
        <w:rPr>
          <w:b w:val="0"/>
          <w:bCs w:val="0"/>
          <w:u w:val="none"/>
        </w:rPr>
        <w:t xml:space="preserve"> Detailed illustration of different levels of services in relation to the document context</w:t>
      </w:r>
      <w:bookmarkEnd w:id="27"/>
    </w:p>
    <w:p w14:paraId="1D48C92D" w14:textId="3BA7487B" w:rsidR="000A72F7" w:rsidRPr="00F31DF9" w:rsidRDefault="000A72F7" w:rsidP="000C75A8">
      <w:pPr>
        <w:pStyle w:val="Plattetekst"/>
        <w:rPr>
          <w:color w:val="EE0000"/>
          <w:sz w:val="20"/>
          <w:szCs w:val="20"/>
        </w:rPr>
      </w:pPr>
    </w:p>
    <w:p w14:paraId="68D4F806" w14:textId="27CD6071" w:rsidR="000E6582" w:rsidRPr="006A5FE3" w:rsidRDefault="0051495F" w:rsidP="000E6582">
      <w:pPr>
        <w:pStyle w:val="Plattetekst"/>
      </w:pPr>
      <w:r w:rsidRPr="006A5FE3">
        <w:t>Technical services are needed to coordinate a seamless combination between different product specifications. Information provided using S-100 based product specifications is brought together by technical services to deliver a Maritime Service. IALA G1128 gives guidance on how to make specifications of Technical Services. A Maritime Service can be implemented by one or more Technical Services</w:t>
      </w:r>
      <w:r w:rsidR="00FB7F03" w:rsidRPr="006A5FE3">
        <w:t xml:space="preserve"> and one technical service can implement multiple operational </w:t>
      </w:r>
      <w:r w:rsidR="003C1766">
        <w:t>functions</w:t>
      </w:r>
      <w:r w:rsidRPr="006A5FE3">
        <w:t>.</w:t>
      </w:r>
    </w:p>
    <w:p w14:paraId="4795C2FE" w14:textId="77777777" w:rsidR="0078387B" w:rsidRPr="006A5FE3" w:rsidRDefault="0078387B" w:rsidP="000E6582">
      <w:pPr>
        <w:pStyle w:val="Plattetekst"/>
      </w:pPr>
    </w:p>
    <w:p w14:paraId="520EA44E" w14:textId="6BC5B3F1" w:rsidR="0078387B" w:rsidRPr="006A5FE3" w:rsidRDefault="002F18E2" w:rsidP="0089272D">
      <w:pPr>
        <w:pStyle w:val="Kop2"/>
      </w:pPr>
      <w:bookmarkStart w:id="28" w:name="_Toc209545422"/>
      <w:r w:rsidRPr="006A5FE3">
        <w:rPr>
          <w:caps w:val="0"/>
        </w:rPr>
        <w:t>PUBLISHING INFORMATION ON VTS DIGITAL SERVICES</w:t>
      </w:r>
      <w:bookmarkEnd w:id="28"/>
    </w:p>
    <w:p w14:paraId="6F598BBB" w14:textId="360A5949" w:rsidR="00747833" w:rsidRPr="006A5FE3" w:rsidRDefault="00747833" w:rsidP="000E6582">
      <w:pPr>
        <w:pStyle w:val="Plattetekst"/>
      </w:pPr>
      <w:r w:rsidRPr="009E4A5F">
        <w:t xml:space="preserve">The number and type of digital services may vary between different Vessel Traffic </w:t>
      </w:r>
      <w:proofErr w:type="spellStart"/>
      <w:r w:rsidRPr="009E4A5F">
        <w:t>centers</w:t>
      </w:r>
      <w:proofErr w:type="spellEnd"/>
      <w:r w:rsidRPr="009E4A5F">
        <w:t>. Mariners should have access to information about which digital services are available at each VTS. Additionally, VTS digital services should be compatible with and supported by on-board systems.</w:t>
      </w:r>
    </w:p>
    <w:p w14:paraId="4CF00D63" w14:textId="77777777" w:rsidR="00FF7A47" w:rsidRPr="006A5FE3" w:rsidRDefault="00FF7A47" w:rsidP="000C75A8">
      <w:pPr>
        <w:pStyle w:val="Plattetekst"/>
      </w:pPr>
    </w:p>
    <w:p w14:paraId="21D59B60" w14:textId="13724E62" w:rsidR="002F18E2" w:rsidRDefault="002F18E2" w:rsidP="009E4A5F">
      <w:pPr>
        <w:pStyle w:val="Kop2"/>
      </w:pPr>
      <w:bookmarkStart w:id="29" w:name="_Toc209545423"/>
      <w:r w:rsidRPr="006A5FE3">
        <w:rPr>
          <w:caps w:val="0"/>
        </w:rPr>
        <w:t>VTS SPECIFIC OPERATIONAL SERVICES</w:t>
      </w:r>
      <w:bookmarkEnd w:id="29"/>
    </w:p>
    <w:p w14:paraId="64FFA34C" w14:textId="645BBA59" w:rsidR="00747833" w:rsidRPr="0089272D" w:rsidRDefault="002F18E2" w:rsidP="009E4A5F">
      <w:r w:rsidRPr="009E4A5F">
        <w:rPr>
          <w:color w:val="000000" w:themeColor="text1"/>
          <w:sz w:val="22"/>
        </w:rPr>
        <w:t xml:space="preserve">VTS specific operational services provide structured methods for exchanging data between vessel(s) and VTS. VTS specific operational functions </w:t>
      </w:r>
      <w:r w:rsidR="00747833" w:rsidRPr="009E4A5F">
        <w:rPr>
          <w:color w:val="000000" w:themeColor="text1"/>
          <w:sz w:val="22"/>
        </w:rPr>
        <w:t xml:space="preserve">and services </w:t>
      </w:r>
      <w:r w:rsidRPr="009E4A5F">
        <w:rPr>
          <w:color w:val="000000" w:themeColor="text1"/>
          <w:sz w:val="22"/>
        </w:rPr>
        <w:t>are described in this section. Detailed use cases can be found in a separate document on the IALA webpage (Topical Matters), while the principles for information exchange are provided in Section 4.2 (Delivery of the Information) of this Guideline</w:t>
      </w:r>
      <w:r w:rsidR="00747833">
        <w:rPr>
          <w:color w:val="000000" w:themeColor="text1"/>
          <w:sz w:val="22"/>
        </w:rPr>
        <w:t>.</w:t>
      </w:r>
    </w:p>
    <w:p w14:paraId="2E7E24A0" w14:textId="77777777" w:rsidR="002021E5" w:rsidRPr="006A5FE3" w:rsidRDefault="002021E5" w:rsidP="009E4A5F"/>
    <w:p w14:paraId="0B00714D" w14:textId="692EFAD5" w:rsidR="00D14277" w:rsidRDefault="00D14277" w:rsidP="00D14277">
      <w:pPr>
        <w:pStyle w:val="Plattetekst"/>
      </w:pPr>
      <w:r w:rsidRPr="006A5FE3">
        <w:t xml:space="preserve">Currently identified VTS specific </w:t>
      </w:r>
      <w:r w:rsidR="00A34272" w:rsidRPr="006A5FE3">
        <w:t>Operational</w:t>
      </w:r>
      <w:r w:rsidRPr="006A5FE3">
        <w:t xml:space="preserve"> </w:t>
      </w:r>
      <w:r w:rsidR="00071BD3">
        <w:t>functions</w:t>
      </w:r>
      <w:r w:rsidRPr="006A5FE3">
        <w:t xml:space="preserve"> are:</w:t>
      </w:r>
    </w:p>
    <w:p w14:paraId="64873EA8" w14:textId="64659BD9" w:rsidR="00747833" w:rsidRDefault="00747833" w:rsidP="00600FD5">
      <w:pPr>
        <w:pStyle w:val="Plattetekst"/>
        <w:numPr>
          <w:ilvl w:val="0"/>
          <w:numId w:val="23"/>
        </w:numPr>
      </w:pPr>
      <w:r>
        <w:t>Route Functions</w:t>
      </w:r>
    </w:p>
    <w:p w14:paraId="4CE6D65C" w14:textId="1BE3E7CC" w:rsidR="00747833" w:rsidRDefault="00747833" w:rsidP="00600FD5">
      <w:pPr>
        <w:pStyle w:val="Plattetekst"/>
        <w:numPr>
          <w:ilvl w:val="0"/>
          <w:numId w:val="23"/>
        </w:numPr>
      </w:pPr>
      <w:r>
        <w:t>VTS Information Functions</w:t>
      </w:r>
    </w:p>
    <w:p w14:paraId="7D3803E8" w14:textId="1AD6D11A" w:rsidR="00747833" w:rsidRDefault="00747833" w:rsidP="00600FD5">
      <w:pPr>
        <w:pStyle w:val="Plattetekst"/>
        <w:numPr>
          <w:ilvl w:val="0"/>
          <w:numId w:val="23"/>
        </w:numPr>
      </w:pPr>
      <w:r>
        <w:t>Traffic Functions</w:t>
      </w:r>
    </w:p>
    <w:p w14:paraId="3D1D9DF4" w14:textId="150B550D" w:rsidR="00747833" w:rsidRPr="006A5FE3" w:rsidRDefault="00747833" w:rsidP="00600FD5">
      <w:pPr>
        <w:pStyle w:val="Plattetekst"/>
        <w:numPr>
          <w:ilvl w:val="0"/>
          <w:numId w:val="23"/>
        </w:numPr>
      </w:pPr>
      <w:r>
        <w:t>Planning Functions</w:t>
      </w:r>
    </w:p>
    <w:p w14:paraId="60F4ED27" w14:textId="27DE9034" w:rsidR="00C640F2" w:rsidRPr="000A72F7" w:rsidRDefault="002F18E2" w:rsidP="000A72F7">
      <w:pPr>
        <w:pStyle w:val="Kop3"/>
      </w:pPr>
      <w:bookmarkStart w:id="30" w:name="_Toc209545424"/>
      <w:bookmarkStart w:id="31" w:name="_Hlk178243760"/>
      <w:r w:rsidRPr="006A5FE3">
        <w:t>ROUTE FUNCTIONS</w:t>
      </w:r>
      <w:bookmarkEnd w:id="30"/>
    </w:p>
    <w:p w14:paraId="77E605BC" w14:textId="59134CC9" w:rsidR="00C640F2" w:rsidRDefault="00C640F2">
      <w:pPr>
        <w:pStyle w:val="Plattetekst"/>
      </w:pPr>
      <w:r w:rsidRPr="000A72F7">
        <w:t xml:space="preserve">Route Functions consist of services that enable the exchange of routes, the provision of reference routes, the crosschecking of planned routes </w:t>
      </w:r>
      <w:r w:rsidR="000A72F7">
        <w:t xml:space="preserve">in relation to </w:t>
      </w:r>
      <w:r w:rsidRPr="000A72F7">
        <w:t>conditions</w:t>
      </w:r>
      <w:r w:rsidR="000A72F7">
        <w:t xml:space="preserve"> in the VTS area</w:t>
      </w:r>
      <w:r w:rsidRPr="000A72F7">
        <w:t xml:space="preserve">, and the monitoring of vessel movements in </w:t>
      </w:r>
      <w:r w:rsidR="000A72F7">
        <w:t>accordance</w:t>
      </w:r>
      <w:r w:rsidRPr="000A72F7">
        <w:t xml:space="preserve"> to their planned routes. These services provide a structured way for vessels and VTS to share, verify, and oversee navigational information to support safe and </w:t>
      </w:r>
      <w:r w:rsidR="000A72F7">
        <w:t xml:space="preserve">efficient maritime </w:t>
      </w:r>
      <w:r w:rsidRPr="000A72F7">
        <w:t>traffic.</w:t>
      </w:r>
      <w:r w:rsidR="000A72F7">
        <w:t xml:space="preserve"> </w:t>
      </w:r>
    </w:p>
    <w:p w14:paraId="5D83282D" w14:textId="77777777" w:rsidR="000A72F7" w:rsidRPr="00662514" w:rsidRDefault="000A72F7" w:rsidP="000A72F7">
      <w:pPr>
        <w:pStyle w:val="Plattetekst"/>
      </w:pPr>
    </w:p>
    <w:p w14:paraId="5757CB20" w14:textId="1749C4FB" w:rsidR="00F31DF9" w:rsidRPr="00F31DF9" w:rsidRDefault="002F18E2" w:rsidP="00F31DF9">
      <w:pPr>
        <w:pStyle w:val="Kop4"/>
        <w:rPr>
          <w:rFonts w:asciiTheme="minorHAnsi" w:hAnsiTheme="minorHAnsi"/>
          <w:color w:val="auto"/>
          <w:szCs w:val="22"/>
        </w:rPr>
      </w:pPr>
      <w:r w:rsidRPr="006A5FE3">
        <w:t xml:space="preserve">ROUTE </w:t>
      </w:r>
      <w:r>
        <w:t>E</w:t>
      </w:r>
      <w:r w:rsidRPr="006A5FE3">
        <w:t>XCHANGE SERVICE</w:t>
      </w:r>
      <w:bookmarkStart w:id="32" w:name="_Hlk178176329"/>
    </w:p>
    <w:p w14:paraId="1F3B3C2E" w14:textId="4E7D2B5E" w:rsidR="00F31DF9" w:rsidRPr="006A5FE3" w:rsidRDefault="00F31DF9" w:rsidP="00DC3A5B">
      <w:pPr>
        <w:pStyle w:val="Plattetekst"/>
      </w:pPr>
      <w:r w:rsidRPr="00F31DF9">
        <w:t>The Route Exchange Service enables vessels and VTS to share planned routes and schedules in a standardi</w:t>
      </w:r>
      <w:r>
        <w:t>s</w:t>
      </w:r>
      <w:r w:rsidRPr="00F31DF9">
        <w:t>ed format. By exchanging</w:t>
      </w:r>
      <w:r>
        <w:t xml:space="preserve"> route</w:t>
      </w:r>
      <w:r w:rsidRPr="00F31DF9">
        <w:t xml:space="preserve"> information, </w:t>
      </w:r>
      <w:r>
        <w:t>vessel and VTS</w:t>
      </w:r>
      <w:r w:rsidRPr="00F31DF9">
        <w:t xml:space="preserve"> </w:t>
      </w:r>
      <w:r>
        <w:t>share a</w:t>
      </w:r>
      <w:r w:rsidRPr="00F31DF9">
        <w:t xml:space="preserve"> common understanding of navigational intentions, supporting safe</w:t>
      </w:r>
      <w:r>
        <w:t xml:space="preserve"> </w:t>
      </w:r>
      <w:r w:rsidRPr="00F31DF9">
        <w:t xml:space="preserve">and efficient </w:t>
      </w:r>
      <w:r>
        <w:t>vessel traffic</w:t>
      </w:r>
      <w:r w:rsidRPr="00F31DF9">
        <w:t xml:space="preserve">, while also reducing VHF communication load within the VTS area. Furthermore, the Route Exchange Service </w:t>
      </w:r>
      <w:r>
        <w:t xml:space="preserve">is </w:t>
      </w:r>
      <w:r w:rsidRPr="00F31DF9">
        <w:t>the bas</w:t>
      </w:r>
      <w:r>
        <w:t>e</w:t>
      </w:r>
      <w:r w:rsidRPr="00F31DF9">
        <w:t xml:space="preserve"> for other route-related services such as Route Monitoring, Route Crosscheck, and Route Reference.</w:t>
      </w:r>
    </w:p>
    <w:bookmarkEnd w:id="31"/>
    <w:p w14:paraId="55B7407F" w14:textId="77777777" w:rsidR="002021E5" w:rsidRPr="006A5FE3" w:rsidRDefault="002021E5" w:rsidP="00DC3A5B">
      <w:pPr>
        <w:pStyle w:val="Plattetekst"/>
      </w:pPr>
    </w:p>
    <w:p w14:paraId="7F58A473" w14:textId="400D817E" w:rsidR="00452D8F" w:rsidRPr="006A5FE3" w:rsidRDefault="002F18E2" w:rsidP="0089272D">
      <w:pPr>
        <w:pStyle w:val="Kop4"/>
      </w:pPr>
      <w:bookmarkStart w:id="33" w:name="_Hlk178243903"/>
      <w:bookmarkEnd w:id="32"/>
      <w:r w:rsidRPr="006A5FE3">
        <w:t xml:space="preserve">ROUTE REFERENCE SERVICE </w:t>
      </w:r>
    </w:p>
    <w:p w14:paraId="3A43B173" w14:textId="16D3EC3D" w:rsidR="00452D8F" w:rsidRPr="0089272D" w:rsidRDefault="00452D8F">
      <w:pPr>
        <w:pStyle w:val="Bullet1"/>
        <w:numPr>
          <w:ilvl w:val="0"/>
          <w:numId w:val="0"/>
        </w:numPr>
      </w:pPr>
      <w:r w:rsidRPr="0089272D">
        <w:rPr>
          <w:color w:val="auto"/>
        </w:rPr>
        <w:t>With the Route Reference Service VTS</w:t>
      </w:r>
      <w:r w:rsidR="008D3BCD" w:rsidRPr="0089272D">
        <w:rPr>
          <w:color w:val="auto"/>
        </w:rPr>
        <w:t xml:space="preserve"> and other service providers</w:t>
      </w:r>
      <w:r w:rsidRPr="0089272D">
        <w:rPr>
          <w:color w:val="auto"/>
        </w:rPr>
        <w:t xml:space="preserve"> offer</w:t>
      </w:r>
      <w:r w:rsidR="000A72F7">
        <w:rPr>
          <w:color w:val="auto"/>
        </w:rPr>
        <w:t xml:space="preserve"> </w:t>
      </w:r>
      <w:r w:rsidRPr="0089272D">
        <w:rPr>
          <w:color w:val="auto"/>
        </w:rPr>
        <w:t xml:space="preserve">routes and waypoints, in electronic format. </w:t>
      </w:r>
      <w:r w:rsidR="002021E5" w:rsidRPr="0089272D">
        <w:rPr>
          <w:color w:val="auto"/>
        </w:rPr>
        <w:t>Route Reference Service</w:t>
      </w:r>
      <w:r w:rsidRPr="0089272D">
        <w:rPr>
          <w:color w:val="auto"/>
        </w:rPr>
        <w:t xml:space="preserve"> is designed to assist mariners in their voyage planning to define the suitable route on commonly used passages, such as shipping lanes, approaches to ports, and coastal routes. </w:t>
      </w:r>
      <w:r w:rsidR="000A72F7">
        <w:rPr>
          <w:color w:val="auto"/>
        </w:rPr>
        <w:t>Reference routes can be fully predefined and/or can be calculated based on predefined waypoints.</w:t>
      </w:r>
      <w:r w:rsidRPr="0089272D">
        <w:rPr>
          <w:color w:val="auto"/>
        </w:rPr>
        <w:t xml:space="preserve"> </w:t>
      </w:r>
    </w:p>
    <w:p w14:paraId="51FB64F0" w14:textId="77777777" w:rsidR="00452D8F" w:rsidRPr="006A5FE3" w:rsidRDefault="00452D8F" w:rsidP="00452D8F">
      <w:pPr>
        <w:pStyle w:val="Bullet1"/>
        <w:numPr>
          <w:ilvl w:val="0"/>
          <w:numId w:val="0"/>
        </w:numPr>
        <w:rPr>
          <w:rFonts w:ascii="Calibri" w:eastAsia="Calibri" w:hAnsi="Calibri" w:cs="Times New Roman"/>
        </w:rPr>
      </w:pPr>
    </w:p>
    <w:p w14:paraId="345C3510" w14:textId="4F0C7CDD" w:rsidR="00452D8F" w:rsidRPr="006A5FE3" w:rsidRDefault="002F18E2" w:rsidP="0089272D">
      <w:pPr>
        <w:pStyle w:val="Kop4"/>
      </w:pPr>
      <w:r w:rsidRPr="006A5FE3">
        <w:t xml:space="preserve">ROUTE CROSSCHECK SERVICE </w:t>
      </w:r>
    </w:p>
    <w:p w14:paraId="506C738A" w14:textId="3D230884" w:rsidR="00452D8F" w:rsidRPr="006A5FE3" w:rsidRDefault="00452D8F">
      <w:pPr>
        <w:pStyle w:val="Bullet1"/>
        <w:numPr>
          <w:ilvl w:val="0"/>
          <w:numId w:val="0"/>
        </w:numPr>
        <w:rPr>
          <w:color w:val="auto"/>
        </w:rPr>
      </w:pPr>
      <w:r w:rsidRPr="006A5FE3">
        <w:rPr>
          <w:color w:val="auto"/>
        </w:rPr>
        <w:t>The purpose of Route Crosscheck Service is to validate a planned or monitored route from the vessel and compare the information with expertise of the VTS and its information regarding the specific VTS area (traffic separation, depth, speed restriction</w:t>
      </w:r>
      <w:r w:rsidR="00225412">
        <w:rPr>
          <w:color w:val="auto"/>
        </w:rPr>
        <w:t>,</w:t>
      </w:r>
      <w:r w:rsidRPr="006A5FE3">
        <w:rPr>
          <w:color w:val="auto"/>
        </w:rPr>
        <w:t xml:space="preserve"> etc). When the VTS receives a route from a vessel the VTS should be able to execute a Route cross check. The cross-checking may be done before the vessel’s departure or before arrival at a certain geographical area (for example a VTS area). The cross-check </w:t>
      </w:r>
      <w:r w:rsidR="009E19FB" w:rsidRPr="006A5FE3">
        <w:rPr>
          <w:color w:val="auto"/>
        </w:rPr>
        <w:t>may</w:t>
      </w:r>
      <w:r w:rsidRPr="006A5FE3">
        <w:rPr>
          <w:color w:val="auto"/>
        </w:rPr>
        <w:t xml:space="preserve"> include</w:t>
      </w:r>
      <w:r w:rsidR="009E19FB" w:rsidRPr="006A5FE3">
        <w:rPr>
          <w:color w:val="auto"/>
        </w:rPr>
        <w:t xml:space="preserve"> </w:t>
      </w:r>
      <w:r w:rsidRPr="006A5FE3">
        <w:rPr>
          <w:color w:val="auto"/>
        </w:rPr>
        <w:t>Under Keel Clearance, air draft, no violation of no-go areas, M</w:t>
      </w:r>
      <w:r w:rsidR="002021E5" w:rsidRPr="006A5FE3">
        <w:rPr>
          <w:color w:val="auto"/>
        </w:rPr>
        <w:t xml:space="preserve">aritime </w:t>
      </w:r>
      <w:r w:rsidRPr="006A5FE3">
        <w:rPr>
          <w:color w:val="auto"/>
        </w:rPr>
        <w:t>S</w:t>
      </w:r>
      <w:r w:rsidR="002021E5" w:rsidRPr="006A5FE3">
        <w:rPr>
          <w:color w:val="auto"/>
        </w:rPr>
        <w:t xml:space="preserve">afety </w:t>
      </w:r>
      <w:r w:rsidRPr="006A5FE3">
        <w:rPr>
          <w:color w:val="auto"/>
        </w:rPr>
        <w:t>I</w:t>
      </w:r>
      <w:r w:rsidR="002021E5" w:rsidRPr="006A5FE3">
        <w:rPr>
          <w:color w:val="auto"/>
        </w:rPr>
        <w:t>nformation</w:t>
      </w:r>
      <w:r w:rsidRPr="006A5FE3">
        <w:rPr>
          <w:color w:val="auto"/>
        </w:rPr>
        <w:t xml:space="preserve"> and compliance with mandatory routing.</w:t>
      </w:r>
    </w:p>
    <w:p w14:paraId="73777820" w14:textId="77777777" w:rsidR="00452D8F" w:rsidRPr="006A5FE3" w:rsidRDefault="00452D8F" w:rsidP="00452D8F">
      <w:pPr>
        <w:pStyle w:val="Bullet1"/>
        <w:numPr>
          <w:ilvl w:val="0"/>
          <w:numId w:val="0"/>
        </w:numPr>
        <w:ind w:left="360"/>
        <w:rPr>
          <w:color w:val="auto"/>
        </w:rPr>
      </w:pPr>
    </w:p>
    <w:p w14:paraId="6B65F7F8" w14:textId="70C969E0" w:rsidR="00452D8F" w:rsidRPr="006A5FE3" w:rsidRDefault="002F18E2" w:rsidP="0089272D">
      <w:pPr>
        <w:pStyle w:val="Kop4"/>
      </w:pPr>
      <w:r w:rsidRPr="006A5FE3">
        <w:t xml:space="preserve">ROUTE MONITORING SERVICE </w:t>
      </w:r>
    </w:p>
    <w:p w14:paraId="692EBB2E" w14:textId="2568CA7F" w:rsidR="00DC3A5B" w:rsidRPr="006A5FE3" w:rsidRDefault="00452D8F" w:rsidP="009E4A5F">
      <w:pPr>
        <w:pStyle w:val="Plattetekst"/>
      </w:pPr>
      <w:r w:rsidRPr="006A5FE3">
        <w:t>The Route Monitoring Service is used to monitor vessels</w:t>
      </w:r>
      <w:r w:rsidR="00796638">
        <w:t>´ movement in vicinity and in the VTS area</w:t>
      </w:r>
      <w:r w:rsidRPr="006A5FE3">
        <w:t xml:space="preserve">. Within this service the VTS may </w:t>
      </w:r>
      <w:r w:rsidR="00F521E1">
        <w:t>detect</w:t>
      </w:r>
      <w:r w:rsidR="00EB333C">
        <w:t xml:space="preserve"> </w:t>
      </w:r>
      <w:r w:rsidR="00BA26FB">
        <w:t>vessel´s</w:t>
      </w:r>
      <w:r w:rsidRPr="006A5FE3">
        <w:t xml:space="preserve"> deviating from their routes or schedules, allowing the VTS to intervene promptly in case of potential safety hazards and navigational issues.</w:t>
      </w:r>
    </w:p>
    <w:p w14:paraId="221FE699" w14:textId="77777777" w:rsidR="00DC3A5B" w:rsidRPr="006A5FE3" w:rsidRDefault="00DC3A5B" w:rsidP="00DC3A5B">
      <w:pPr>
        <w:pStyle w:val="Plattetekst"/>
      </w:pPr>
    </w:p>
    <w:p w14:paraId="2235C718" w14:textId="50925935" w:rsidR="00452D8F" w:rsidRDefault="002F18E2" w:rsidP="00796638">
      <w:pPr>
        <w:pStyle w:val="Kop3"/>
      </w:pPr>
      <w:bookmarkStart w:id="34" w:name="_Toc209545425"/>
      <w:r w:rsidRPr="006A5FE3">
        <w:t>VTS INFORMATION FUNCTIONS</w:t>
      </w:r>
      <w:bookmarkEnd w:id="34"/>
    </w:p>
    <w:p w14:paraId="3FAB8A24" w14:textId="77777777" w:rsidR="00AC57B3" w:rsidRPr="0015458D" w:rsidRDefault="00AC57B3" w:rsidP="00AC57B3">
      <w:pPr>
        <w:pStyle w:val="Plattetekst"/>
      </w:pPr>
    </w:p>
    <w:p w14:paraId="09808AC7" w14:textId="4D0F2572" w:rsidR="00AC57B3" w:rsidRDefault="00AC57B3">
      <w:pPr>
        <w:pStyle w:val="Plattetekst"/>
      </w:pPr>
      <w:r w:rsidRPr="0015458D">
        <w:t>VTS Information Functions</w:t>
      </w:r>
      <w:r w:rsidR="000A72F7">
        <w:t xml:space="preserve"> include</w:t>
      </w:r>
      <w:r w:rsidRPr="0015458D">
        <w:t xml:space="preserve"> services that </w:t>
      </w:r>
      <w:r w:rsidR="000A72F7" w:rsidRPr="003A3514">
        <w:t>enable</w:t>
      </w:r>
      <w:r w:rsidRPr="0015458D">
        <w:t xml:space="preserve"> the exchange of information between vessels and the VTS. </w:t>
      </w:r>
      <w:r w:rsidR="000A72F7">
        <w:t>Services</w:t>
      </w:r>
      <w:r w:rsidRPr="0015458D">
        <w:t xml:space="preserve"> </w:t>
      </w:r>
      <w:r w:rsidR="000A72F7">
        <w:t>contain</w:t>
      </w:r>
      <w:r w:rsidRPr="0015458D">
        <w:t xml:space="preserve"> the reporting and the provision of</w:t>
      </w:r>
      <w:r w:rsidR="000A72F7" w:rsidRPr="003A3514">
        <w:t xml:space="preserve"> structured and unstructured </w:t>
      </w:r>
      <w:r w:rsidRPr="0015458D">
        <w:t>navigational and traffic-related information. These functions ensure that accurate, timely, and relevant information is shared to enhance situational awareness, support safe</w:t>
      </w:r>
      <w:r w:rsidR="000A72F7">
        <w:t xml:space="preserve"> and efficient</w:t>
      </w:r>
      <w:r w:rsidRPr="0015458D">
        <w:t xml:space="preserve"> navigation</w:t>
      </w:r>
      <w:r w:rsidR="000A72F7">
        <w:t>.</w:t>
      </w:r>
    </w:p>
    <w:p w14:paraId="43827CC8" w14:textId="77777777" w:rsidR="000A72F7" w:rsidRPr="00AC57B3" w:rsidRDefault="000A72F7" w:rsidP="0015458D">
      <w:pPr>
        <w:pStyle w:val="Plattetekst"/>
      </w:pPr>
    </w:p>
    <w:p w14:paraId="68C0BC5F" w14:textId="6F356ECD" w:rsidR="00452D8F" w:rsidRPr="006A5FE3" w:rsidRDefault="002F18E2" w:rsidP="0089272D">
      <w:pPr>
        <w:pStyle w:val="Kop4"/>
      </w:pPr>
      <w:r w:rsidRPr="006A5FE3">
        <w:t>VTS REPORTING SERVICE</w:t>
      </w:r>
    </w:p>
    <w:p w14:paraId="24F54596" w14:textId="5D2EF3A1" w:rsidR="00452D8F" w:rsidRPr="006A5FE3" w:rsidRDefault="00492C43" w:rsidP="009E4A5F">
      <w:pPr>
        <w:pStyle w:val="Abbreviations"/>
        <w:ind w:left="0" w:firstLine="0"/>
      </w:pPr>
      <w:r w:rsidRPr="00492C43">
        <w:t>The VTS Reporting service is designed for vessels to report information to the VTS as specified by th</w:t>
      </w:r>
      <w:r w:rsidR="007533B5">
        <w:t>e</w:t>
      </w:r>
      <w:r>
        <w:rPr>
          <w:b/>
          <w:bCs/>
          <w:smallCaps/>
        </w:rPr>
        <w:t xml:space="preserve"> </w:t>
      </w:r>
      <w:r w:rsidRPr="00492C43">
        <w:t>VTS. This includes an arrival/departure report, position report and specific information about the vessel which affects ships traffic</w:t>
      </w:r>
      <w:r w:rsidR="001334E4">
        <w:t>.</w:t>
      </w:r>
    </w:p>
    <w:p w14:paraId="33B6A99F" w14:textId="77777777" w:rsidR="00452D8F" w:rsidRPr="006A5FE3" w:rsidRDefault="00452D8F">
      <w:pPr>
        <w:pStyle w:val="Bullet1"/>
        <w:numPr>
          <w:ilvl w:val="0"/>
          <w:numId w:val="0"/>
        </w:numPr>
        <w:rPr>
          <w:color w:val="auto"/>
        </w:rPr>
      </w:pPr>
    </w:p>
    <w:p w14:paraId="6CCDF616" w14:textId="2ECF4E2E" w:rsidR="00796638" w:rsidRDefault="002F18E2" w:rsidP="009E4A5F">
      <w:pPr>
        <w:pStyle w:val="Kop4"/>
      </w:pPr>
      <w:r w:rsidRPr="006A5FE3">
        <w:t>VTS INFORMATION SERVICE</w:t>
      </w:r>
    </w:p>
    <w:p w14:paraId="2484455E" w14:textId="4D012A75" w:rsidR="00796638" w:rsidRDefault="00796638" w:rsidP="00F31DF9">
      <w:pPr>
        <w:pStyle w:val="Plattetekst"/>
      </w:pPr>
      <w:r w:rsidRPr="009E4A5F">
        <w:t>The primary purpose of the VTS Information Service is to support the safe navigation of vessels within and outside the VTS area by providing relevant information. This may include details on uncharted obstacles, traffic conditions, pilotage, or general operations. The service can deliver both structured and unstructured information, with all messages beginning with a message marker.</w:t>
      </w:r>
    </w:p>
    <w:p w14:paraId="32146819" w14:textId="77777777" w:rsidR="00DE3D89" w:rsidRPr="006A5FE3" w:rsidRDefault="00DE3D89" w:rsidP="00F31DF9">
      <w:pPr>
        <w:pStyle w:val="Plattetekst"/>
        <w:ind w:left="360"/>
      </w:pPr>
    </w:p>
    <w:p w14:paraId="585B080F" w14:textId="5F5A1024" w:rsidR="0058490B" w:rsidRDefault="002F18E2" w:rsidP="0089272D">
      <w:pPr>
        <w:pStyle w:val="Kop3"/>
      </w:pPr>
      <w:bookmarkStart w:id="35" w:name="_Toc209545426"/>
      <w:r w:rsidRPr="006A5FE3">
        <w:t>TRAFFIC FUNCTIONS</w:t>
      </w:r>
      <w:bookmarkEnd w:id="35"/>
    </w:p>
    <w:p w14:paraId="42011A2A" w14:textId="77777777" w:rsidR="00AC57B3" w:rsidRDefault="00AC57B3" w:rsidP="00AC57B3">
      <w:pPr>
        <w:pStyle w:val="Plattetekst"/>
      </w:pPr>
    </w:p>
    <w:p w14:paraId="731AF37D" w14:textId="43CA9480" w:rsidR="00AC57B3" w:rsidRPr="00F31DF9" w:rsidRDefault="00AC57B3" w:rsidP="00AC57B3">
      <w:pPr>
        <w:pStyle w:val="Plattetekst"/>
      </w:pPr>
      <w:r w:rsidRPr="00F31DF9">
        <w:t xml:space="preserve">Traffic Functions </w:t>
      </w:r>
      <w:r w:rsidR="00F31DF9">
        <w:t>consist of</w:t>
      </w:r>
      <w:r w:rsidRPr="00F31DF9">
        <w:t xml:space="preserve"> services that enable the exchange and sharing of real-time traffic information between vessels and VTS. </w:t>
      </w:r>
      <w:r w:rsidR="00F31DF9">
        <w:t>Services</w:t>
      </w:r>
      <w:r w:rsidRPr="00F31DF9">
        <w:t xml:space="preserve"> include the provision of a common traffic image, the exchange of intended tracks, and navigation assistance. Together, these </w:t>
      </w:r>
      <w:r w:rsidR="00F31DF9">
        <w:t>services</w:t>
      </w:r>
      <w:r w:rsidRPr="00F31DF9">
        <w:t xml:space="preserve"> enhance situational awareness, </w:t>
      </w:r>
      <w:r w:rsidR="00F31DF9">
        <w:t xml:space="preserve">reduce the risk of </w:t>
      </w:r>
      <w:r w:rsidRPr="00F31DF9">
        <w:t>collision</w:t>
      </w:r>
      <w:r w:rsidR="00F31DF9">
        <w:t>s</w:t>
      </w:r>
      <w:r w:rsidRPr="00F31DF9">
        <w:t xml:space="preserve">, and allow timely communication of information to ensure safe and </w:t>
      </w:r>
      <w:r w:rsidR="00F31DF9">
        <w:t>efficient</w:t>
      </w:r>
      <w:r w:rsidRPr="00F31DF9">
        <w:t xml:space="preserve"> vessel movements within the VTS area.</w:t>
      </w:r>
      <w:r w:rsidR="00F31DF9">
        <w:t xml:space="preserve"> S</w:t>
      </w:r>
      <w:r w:rsidR="00F31DF9" w:rsidRPr="003A3514">
        <w:t>ervices ensure that vessel</w:t>
      </w:r>
      <w:r w:rsidR="00F31DF9">
        <w:t>(</w:t>
      </w:r>
      <w:r w:rsidR="00F31DF9" w:rsidRPr="003A3514">
        <w:t>s</w:t>
      </w:r>
      <w:r w:rsidR="00F31DF9">
        <w:t>)</w:t>
      </w:r>
      <w:r w:rsidR="00F31DF9" w:rsidRPr="003A3514">
        <w:t xml:space="preserve"> and VTS have a common understanding of the traffic situation, enabling timely decisions and actions to maintain navigational safety.</w:t>
      </w:r>
    </w:p>
    <w:p w14:paraId="7307A167" w14:textId="77777777" w:rsidR="00AC57B3" w:rsidRPr="00F31DF9" w:rsidRDefault="00AC57B3" w:rsidP="00AC57B3">
      <w:pPr>
        <w:pStyle w:val="Plattetekst"/>
      </w:pPr>
    </w:p>
    <w:p w14:paraId="41636E2F" w14:textId="4B959E24" w:rsidR="00796638" w:rsidRDefault="002F18E2" w:rsidP="009E4A5F">
      <w:pPr>
        <w:pStyle w:val="Kop4"/>
      </w:pPr>
      <w:r w:rsidRPr="006A5FE3">
        <w:t>TRAFFIC IMAGE SERVICE</w:t>
      </w:r>
    </w:p>
    <w:p w14:paraId="1B1E9F29" w14:textId="77E66004" w:rsidR="00796638" w:rsidRDefault="00796638" w:rsidP="00796638">
      <w:pPr>
        <w:pStyle w:val="Plattetekst"/>
      </w:pPr>
      <w:r w:rsidRPr="009E4A5F">
        <w:t xml:space="preserve">The Traffic Image Service enables the exchange of real-time traffic information between VTS and vessels. </w:t>
      </w:r>
      <w:r>
        <w:t>For example u</w:t>
      </w:r>
      <w:r w:rsidRPr="009E4A5F">
        <w:t xml:space="preserve">sing sources </w:t>
      </w:r>
      <w:r>
        <w:t xml:space="preserve">like </w:t>
      </w:r>
      <w:r w:rsidRPr="009E4A5F">
        <w:t>AIS, radar, or CCTV, it provides vessels and VTS with an up-to-date traffic picture and supports the creation of a common traffic image within the VTS area.</w:t>
      </w:r>
    </w:p>
    <w:p w14:paraId="205A9E9C" w14:textId="77777777" w:rsidR="000B5C85" w:rsidRPr="006A5FE3" w:rsidRDefault="000B5C85" w:rsidP="00D14277">
      <w:pPr>
        <w:pStyle w:val="Plattetekst"/>
        <w:ind w:left="360"/>
      </w:pPr>
    </w:p>
    <w:p w14:paraId="45326B0C" w14:textId="20CBF907" w:rsidR="00D14277" w:rsidRPr="006A5FE3" w:rsidRDefault="002F18E2" w:rsidP="0089272D">
      <w:pPr>
        <w:pStyle w:val="Kop4"/>
      </w:pPr>
      <w:r w:rsidRPr="006A5FE3">
        <w:t>INTENDED TRACK EXCHANGE SERVICE</w:t>
      </w:r>
    </w:p>
    <w:p w14:paraId="6EC0E48F" w14:textId="4A59C170" w:rsidR="00620A40" w:rsidRDefault="00620A40" w:rsidP="009E4A5F">
      <w:pPr>
        <w:pStyle w:val="Plattetekst"/>
      </w:pPr>
      <w:r w:rsidRPr="009E4A5F">
        <w:t>The intended track exchange service is designed to (automatically) broadcast the intended trajectory of the vessel covering a route segment of a certain amount of time which is significantly shorter than the complete planned route (minutes rather than hours). This intended trajectory may consist of the current track and speed or a limited set of waypoints of the route including time at each waypoint. Depending on the applied control of the vessel, for example: manual control, autopilot or track</w:t>
      </w:r>
      <w:r>
        <w:t xml:space="preserve"> </w:t>
      </w:r>
      <w:r w:rsidRPr="009E4A5F">
        <w:t>pilot it broadcasts the track and speed or a set of waypoints. Vessels share their intentions from vessel to vessel as well as from vessel to VTS. This allows vessels to avoid potential conflicts because this service provides the vessels insight in the developing traffic situation. With this service, the VTS receives all vessels intentions within the VTS area, allowing the VTS to intervene promptly in case of potential safety hazards and navigational issues.</w:t>
      </w:r>
    </w:p>
    <w:p w14:paraId="1BAF961B" w14:textId="77777777" w:rsidR="00030F24" w:rsidRDefault="00030F24" w:rsidP="009E4A5F">
      <w:pPr>
        <w:pStyle w:val="Plattetekst"/>
      </w:pPr>
    </w:p>
    <w:p w14:paraId="2E629F0E" w14:textId="69E3AACA" w:rsidR="000027BC" w:rsidRPr="000027BC" w:rsidRDefault="002F18E2" w:rsidP="0089272D">
      <w:pPr>
        <w:pStyle w:val="Kop4"/>
      </w:pPr>
      <w:r>
        <w:lastRenderedPageBreak/>
        <w:t>NAVIGATION ASSISTANCE SERVICE</w:t>
      </w:r>
    </w:p>
    <w:p w14:paraId="560B4FF7" w14:textId="5D5CF73C" w:rsidR="000A72F7" w:rsidRPr="00F31DF9" w:rsidRDefault="000A72F7" w:rsidP="009E4A5F">
      <w:pPr>
        <w:rPr>
          <w:sz w:val="22"/>
        </w:rPr>
      </w:pPr>
      <w:r w:rsidRPr="00F31DF9">
        <w:rPr>
          <w:sz w:val="22"/>
        </w:rPr>
        <w:t xml:space="preserve">The Navigation Assistance Service supports VTS in responding to developing unsafe situations. These situations may include a </w:t>
      </w:r>
      <w:r w:rsidR="00620A40">
        <w:rPr>
          <w:sz w:val="22"/>
        </w:rPr>
        <w:t>vessel</w:t>
      </w:r>
      <w:r w:rsidR="00620A40" w:rsidRPr="00F31DF9">
        <w:rPr>
          <w:sz w:val="22"/>
        </w:rPr>
        <w:t xml:space="preserve"> </w:t>
      </w:r>
      <w:r w:rsidRPr="00F31DF9">
        <w:rPr>
          <w:sz w:val="22"/>
        </w:rPr>
        <w:t xml:space="preserve">unsure of its position, deviating from its route, needing guidance to anchorage, experiencing equipment failure, facing severe weather, being at risk of grounding or collision, or requiring emergency support. The service </w:t>
      </w:r>
      <w:r w:rsidRPr="009E4A5F">
        <w:rPr>
          <w:color w:val="000000" w:themeColor="text1"/>
          <w:sz w:val="22"/>
        </w:rPr>
        <w:t xml:space="preserve">provides </w:t>
      </w:r>
      <w:r w:rsidR="002F22E9" w:rsidRPr="009E4A5F">
        <w:rPr>
          <w:color w:val="000000" w:themeColor="text1"/>
          <w:sz w:val="22"/>
        </w:rPr>
        <w:t>navigational</w:t>
      </w:r>
      <w:r w:rsidRPr="009E4A5F">
        <w:rPr>
          <w:color w:val="000000" w:themeColor="text1"/>
          <w:sz w:val="22"/>
        </w:rPr>
        <w:t xml:space="preserve"> information, </w:t>
      </w:r>
      <w:r w:rsidRPr="00F31DF9">
        <w:rPr>
          <w:sz w:val="22"/>
        </w:rPr>
        <w:t>advice, warnings or instructions to individual vessels or to groups within the VTS area. All messages are transmitted reliably to ensure that vessels receive them and can maintain safe navigation.</w:t>
      </w:r>
    </w:p>
    <w:p w14:paraId="4099AD91" w14:textId="77777777" w:rsidR="009C1935" w:rsidRPr="006A5FE3" w:rsidRDefault="009C1935" w:rsidP="00F31DF9"/>
    <w:p w14:paraId="13E1B21D" w14:textId="43317789" w:rsidR="00AC57B3" w:rsidRDefault="002F18E2" w:rsidP="00AC57B3">
      <w:pPr>
        <w:pStyle w:val="Kop3"/>
      </w:pPr>
      <w:bookmarkStart w:id="36" w:name="_Toc209545427"/>
      <w:r w:rsidRPr="006A5FE3">
        <w:t>PLANNING FUNCTIONS</w:t>
      </w:r>
      <w:bookmarkEnd w:id="36"/>
    </w:p>
    <w:p w14:paraId="0D12740D" w14:textId="77777777" w:rsidR="00F31DF9" w:rsidRPr="00F31DF9" w:rsidRDefault="00F31DF9" w:rsidP="00F31DF9">
      <w:pPr>
        <w:pStyle w:val="Plattetekst"/>
      </w:pPr>
    </w:p>
    <w:p w14:paraId="293098F5" w14:textId="4D0A3982" w:rsidR="00AC57B3" w:rsidRDefault="00F31DF9" w:rsidP="00F31DF9">
      <w:pPr>
        <w:pStyle w:val="Plattetekst"/>
      </w:pPr>
      <w:r w:rsidRPr="00F31DF9">
        <w:t xml:space="preserve">Planning Functions </w:t>
      </w:r>
      <w:r>
        <w:t>consist of</w:t>
      </w:r>
      <w:r w:rsidRPr="00F31DF9">
        <w:t xml:space="preserve"> services that support the safe and </w:t>
      </w:r>
      <w:r>
        <w:t>efficient</w:t>
      </w:r>
      <w:r w:rsidRPr="00F31DF9">
        <w:t xml:space="preserve"> </w:t>
      </w:r>
      <w:r>
        <w:t>planning</w:t>
      </w:r>
      <w:r w:rsidRPr="00F31DF9">
        <w:t xml:space="preserve"> of vessel movements within a VTS area. </w:t>
      </w:r>
      <w:r>
        <w:t>Services</w:t>
      </w:r>
      <w:r w:rsidR="00AC57B3" w:rsidRPr="00F31DF9">
        <w:t xml:space="preserve"> include providing traffic clearance to ensure safe passage and allocating time slots for arrivals, departures, or transits. These </w:t>
      </w:r>
      <w:r>
        <w:t>services</w:t>
      </w:r>
      <w:r w:rsidR="00AC57B3" w:rsidRPr="00F31DF9">
        <w:t xml:space="preserve"> allow VTS to coordinate traffic flow, prevent </w:t>
      </w:r>
      <w:r>
        <w:t>congestions and/or conflicts</w:t>
      </w:r>
      <w:r w:rsidR="00AC57B3" w:rsidRPr="00F31DF9">
        <w:t>, and optimi</w:t>
      </w:r>
      <w:r>
        <w:t>s</w:t>
      </w:r>
      <w:r w:rsidR="00AC57B3" w:rsidRPr="00F31DF9">
        <w:t xml:space="preserve">e the safe </w:t>
      </w:r>
      <w:r>
        <w:t>and efficient use of</w:t>
      </w:r>
      <w:r w:rsidR="00AC57B3" w:rsidRPr="00F31DF9">
        <w:t xml:space="preserve"> </w:t>
      </w:r>
      <w:r>
        <w:t xml:space="preserve">the </w:t>
      </w:r>
      <w:r w:rsidR="00AC57B3" w:rsidRPr="00F31DF9">
        <w:t>VTS area.</w:t>
      </w:r>
    </w:p>
    <w:p w14:paraId="61F73F03" w14:textId="77777777" w:rsidR="00F31DF9" w:rsidRPr="00AC57B3" w:rsidRDefault="00F31DF9" w:rsidP="00F31DF9">
      <w:pPr>
        <w:pStyle w:val="Plattetekst"/>
      </w:pPr>
    </w:p>
    <w:p w14:paraId="317E56CE" w14:textId="7CD00363" w:rsidR="00200C46" w:rsidRPr="006A5FE3" w:rsidRDefault="002F18E2" w:rsidP="00200C46">
      <w:pPr>
        <w:pStyle w:val="Kop4"/>
      </w:pPr>
      <w:r w:rsidRPr="006A5FE3">
        <w:t>TRAFFIC CLEARANCE SERVICE</w:t>
      </w:r>
    </w:p>
    <w:p w14:paraId="1CCC5C6C" w14:textId="46F277C5" w:rsidR="00200C46" w:rsidRDefault="00200C46">
      <w:pPr>
        <w:pStyle w:val="Bullet1"/>
        <w:numPr>
          <w:ilvl w:val="0"/>
          <w:numId w:val="0"/>
        </w:numPr>
      </w:pPr>
      <w:r w:rsidRPr="006A5FE3">
        <w:t xml:space="preserve">Traffic clearance refers to the process of ensuring that there is sufficient space and time for vessels to navigate safely through an area, taking into account other vessels, obstructions, regulatory and environmental factors. The Traffic Clearance Service provides vessels with permission to proceed, </w:t>
      </w:r>
      <w:r w:rsidR="00620A40">
        <w:t>set</w:t>
      </w:r>
      <w:r w:rsidR="00620A40" w:rsidRPr="006A5FE3">
        <w:t xml:space="preserve"> </w:t>
      </w:r>
      <w:r w:rsidRPr="006A5FE3">
        <w:t>conditions</w:t>
      </w:r>
      <w:r w:rsidR="00620A40">
        <w:t xml:space="preserve"> and/or </w:t>
      </w:r>
      <w:r w:rsidRPr="006A5FE3">
        <w:t>den</w:t>
      </w:r>
      <w:r w:rsidR="00620A40">
        <w:t>ies</w:t>
      </w:r>
      <w:r w:rsidRPr="006A5FE3">
        <w:t xml:space="preserve"> clearance</w:t>
      </w:r>
      <w:r w:rsidR="00620A40">
        <w:t xml:space="preserve">. </w:t>
      </w:r>
      <w:r w:rsidRPr="006A5FE3">
        <w:rPr>
          <w:color w:val="auto"/>
        </w:rPr>
        <w:t xml:space="preserve">Within this service the VTS </w:t>
      </w:r>
      <w:r w:rsidRPr="006A5FE3">
        <w:t>coordinates, authori</w:t>
      </w:r>
      <w:r w:rsidR="00747833">
        <w:t>s</w:t>
      </w:r>
      <w:r w:rsidRPr="006A5FE3">
        <w:t>es, and monitors the approach and passage of vessels through the areas.</w:t>
      </w:r>
    </w:p>
    <w:p w14:paraId="3C5D332D" w14:textId="77777777" w:rsidR="00A8199D" w:rsidRDefault="00A8199D" w:rsidP="0089272D">
      <w:pPr>
        <w:pStyle w:val="Bullet1"/>
        <w:numPr>
          <w:ilvl w:val="0"/>
          <w:numId w:val="0"/>
        </w:numPr>
        <w:ind w:left="360"/>
      </w:pPr>
    </w:p>
    <w:p w14:paraId="29482F6E" w14:textId="77FD1114" w:rsidR="0071763E" w:rsidRPr="006A5FE3" w:rsidRDefault="002F18E2" w:rsidP="00200C46">
      <w:pPr>
        <w:pStyle w:val="Kop4"/>
      </w:pPr>
      <w:r w:rsidRPr="006A5FE3">
        <w:t xml:space="preserve">SLOT MANAGEMENT SERVICE </w:t>
      </w:r>
    </w:p>
    <w:p w14:paraId="07A96DF6" w14:textId="7A588FB4" w:rsidR="00706823" w:rsidRDefault="00844371">
      <w:pPr>
        <w:pStyle w:val="Bullet1"/>
        <w:numPr>
          <w:ilvl w:val="0"/>
          <w:numId w:val="0"/>
        </w:numPr>
        <w:rPr>
          <w:lang w:val="en-US"/>
        </w:rPr>
      </w:pPr>
      <w:r w:rsidRPr="0089272D">
        <w:rPr>
          <w:lang w:val="en-US"/>
        </w:rPr>
        <w:t>The</w:t>
      </w:r>
      <w:r w:rsidR="00CB67CA">
        <w:rPr>
          <w:lang w:val="en-US"/>
        </w:rPr>
        <w:t xml:space="preserve"> Slot Management Services is desi</w:t>
      </w:r>
      <w:r w:rsidR="001F60B3">
        <w:rPr>
          <w:lang w:val="en-US"/>
        </w:rPr>
        <w:t>g</w:t>
      </w:r>
      <w:r w:rsidR="00CB67CA">
        <w:rPr>
          <w:lang w:val="en-US"/>
        </w:rPr>
        <w:t>ned to provide</w:t>
      </w:r>
      <w:r w:rsidR="00620A40">
        <w:rPr>
          <w:lang w:val="en-US"/>
        </w:rPr>
        <w:t xml:space="preserve"> a</w:t>
      </w:r>
      <w:r w:rsidR="00BA5A02">
        <w:rPr>
          <w:lang w:val="en-US"/>
        </w:rPr>
        <w:t xml:space="preserve"> </w:t>
      </w:r>
      <w:r w:rsidRPr="0089272D">
        <w:rPr>
          <w:lang w:val="en-US"/>
        </w:rPr>
        <w:t>time slots for vessels in advance</w:t>
      </w:r>
      <w:r w:rsidR="00620A40">
        <w:rPr>
          <w:lang w:val="en-US"/>
        </w:rPr>
        <w:t xml:space="preserve"> to</w:t>
      </w:r>
      <w:r w:rsidRPr="0089272D">
        <w:rPr>
          <w:lang w:val="en-US"/>
        </w:rPr>
        <w:t xml:space="preserve"> ensur</w:t>
      </w:r>
      <w:r w:rsidR="00620A40">
        <w:rPr>
          <w:lang w:val="en-US"/>
        </w:rPr>
        <w:t>e</w:t>
      </w:r>
      <w:r w:rsidRPr="0089272D">
        <w:rPr>
          <w:lang w:val="en-US"/>
        </w:rPr>
        <w:t xml:space="preserve"> safe, efficient, and </w:t>
      </w:r>
      <w:proofErr w:type="spellStart"/>
      <w:r w:rsidRPr="0089272D">
        <w:rPr>
          <w:lang w:val="en-US"/>
        </w:rPr>
        <w:t>organised</w:t>
      </w:r>
      <w:proofErr w:type="spellEnd"/>
      <w:r w:rsidRPr="0089272D">
        <w:rPr>
          <w:lang w:val="en-US"/>
        </w:rPr>
        <w:t xml:space="preserve"> movement within the VTS area. </w:t>
      </w:r>
      <w:r w:rsidR="00620A40">
        <w:rPr>
          <w:lang w:val="en-US"/>
        </w:rPr>
        <w:t>A t</w:t>
      </w:r>
      <w:r w:rsidR="006F0F5A">
        <w:rPr>
          <w:lang w:val="en-US"/>
        </w:rPr>
        <w:t xml:space="preserve">ime slot </w:t>
      </w:r>
      <w:r w:rsidR="00A658EF">
        <w:rPr>
          <w:lang w:val="en-US"/>
        </w:rPr>
        <w:t>includes</w:t>
      </w:r>
      <w:r w:rsidR="006F0F5A">
        <w:rPr>
          <w:lang w:val="en-US"/>
        </w:rPr>
        <w:t xml:space="preserve"> scheduling and allocation for vessel</w:t>
      </w:r>
      <w:r w:rsidR="00620A40">
        <w:rPr>
          <w:lang w:val="en-US"/>
        </w:rPr>
        <w:t>(s)</w:t>
      </w:r>
      <w:r w:rsidR="006F0F5A">
        <w:rPr>
          <w:lang w:val="en-US"/>
        </w:rPr>
        <w:t xml:space="preserve"> within </w:t>
      </w:r>
      <w:r w:rsidR="00620A40">
        <w:rPr>
          <w:lang w:val="en-US"/>
        </w:rPr>
        <w:t xml:space="preserve">a </w:t>
      </w:r>
      <w:r w:rsidR="006F0F5A">
        <w:rPr>
          <w:lang w:val="en-US"/>
        </w:rPr>
        <w:t xml:space="preserve">VTS-area. </w:t>
      </w:r>
      <w:r w:rsidRPr="0089272D">
        <w:rPr>
          <w:lang w:val="en-US"/>
        </w:rPr>
        <w:t>The service includes assigning specific time slots for vessels' arrival, departure, or transit</w:t>
      </w:r>
      <w:r w:rsidR="007B3F34">
        <w:rPr>
          <w:lang w:val="en-US"/>
        </w:rPr>
        <w:t xml:space="preserve">. The </w:t>
      </w:r>
      <w:r w:rsidR="00494A67">
        <w:rPr>
          <w:lang w:val="en-US"/>
        </w:rPr>
        <w:t>time slot</w:t>
      </w:r>
      <w:r w:rsidR="007B3F34">
        <w:rPr>
          <w:lang w:val="en-US"/>
        </w:rPr>
        <w:t xml:space="preserve"> may be based on </w:t>
      </w:r>
      <w:r w:rsidR="00620A40">
        <w:rPr>
          <w:lang w:val="en-US"/>
        </w:rPr>
        <w:t xml:space="preserve">for example </w:t>
      </w:r>
      <w:r w:rsidR="000330CA">
        <w:rPr>
          <w:lang w:val="en-US"/>
        </w:rPr>
        <w:t>weather</w:t>
      </w:r>
      <w:r w:rsidR="002C1489">
        <w:rPr>
          <w:lang w:val="en-US"/>
        </w:rPr>
        <w:t xml:space="preserve"> and</w:t>
      </w:r>
      <w:r w:rsidR="00662514">
        <w:rPr>
          <w:lang w:val="en-US"/>
        </w:rPr>
        <w:t>/or</w:t>
      </w:r>
      <w:r w:rsidR="002C1489">
        <w:rPr>
          <w:lang w:val="en-US"/>
        </w:rPr>
        <w:t xml:space="preserve"> hydr</w:t>
      </w:r>
      <w:r w:rsidR="00496A94">
        <w:rPr>
          <w:lang w:val="en-US"/>
        </w:rPr>
        <w:t>ologic</w:t>
      </w:r>
      <w:r w:rsidR="007B3F34">
        <w:rPr>
          <w:lang w:val="en-US"/>
        </w:rPr>
        <w:t xml:space="preserve"> conditions</w:t>
      </w:r>
      <w:r w:rsidR="006D54ED">
        <w:rPr>
          <w:lang w:val="en-US"/>
        </w:rPr>
        <w:t xml:space="preserve"> (</w:t>
      </w:r>
      <w:r w:rsidR="00620A40">
        <w:rPr>
          <w:lang w:val="en-US"/>
        </w:rPr>
        <w:t>for example</w:t>
      </w:r>
      <w:r w:rsidR="006D54ED">
        <w:rPr>
          <w:lang w:val="en-US"/>
        </w:rPr>
        <w:t xml:space="preserve"> tide, fog</w:t>
      </w:r>
      <w:r w:rsidR="001E39F5">
        <w:rPr>
          <w:lang w:val="en-US"/>
        </w:rPr>
        <w:t>)</w:t>
      </w:r>
      <w:r w:rsidR="007B3F34">
        <w:rPr>
          <w:lang w:val="en-US"/>
        </w:rPr>
        <w:t>, port</w:t>
      </w:r>
      <w:r w:rsidR="005B2E7E">
        <w:rPr>
          <w:lang w:val="en-US"/>
        </w:rPr>
        <w:t>/area</w:t>
      </w:r>
      <w:r w:rsidR="007B3F34">
        <w:rPr>
          <w:lang w:val="en-US"/>
        </w:rPr>
        <w:t xml:space="preserve"> resources</w:t>
      </w:r>
      <w:r w:rsidR="00A22D37">
        <w:rPr>
          <w:lang w:val="en-US"/>
        </w:rPr>
        <w:t xml:space="preserve"> (</w:t>
      </w:r>
      <w:r w:rsidR="00620A40">
        <w:rPr>
          <w:lang w:val="en-US"/>
        </w:rPr>
        <w:t xml:space="preserve">for example </w:t>
      </w:r>
      <w:r w:rsidR="00A22D37">
        <w:rPr>
          <w:lang w:val="en-US"/>
        </w:rPr>
        <w:t>berth</w:t>
      </w:r>
      <w:r w:rsidR="005B2E7E">
        <w:rPr>
          <w:lang w:val="en-US"/>
        </w:rPr>
        <w:t xml:space="preserve">, </w:t>
      </w:r>
      <w:r w:rsidR="00997934">
        <w:rPr>
          <w:lang w:val="en-US"/>
        </w:rPr>
        <w:t>anchorage</w:t>
      </w:r>
      <w:r w:rsidR="00A22D37">
        <w:rPr>
          <w:lang w:val="en-US"/>
        </w:rPr>
        <w:t>)</w:t>
      </w:r>
      <w:r w:rsidR="00667881">
        <w:rPr>
          <w:lang w:val="en-US"/>
        </w:rPr>
        <w:t>,</w:t>
      </w:r>
      <w:r w:rsidR="000330CA">
        <w:rPr>
          <w:lang w:val="en-US"/>
        </w:rPr>
        <w:t xml:space="preserve"> </w:t>
      </w:r>
      <w:r w:rsidR="00AE7819">
        <w:rPr>
          <w:lang w:val="en-US"/>
        </w:rPr>
        <w:t>t</w:t>
      </w:r>
      <w:r w:rsidR="00A14BDA">
        <w:rPr>
          <w:lang w:val="en-US"/>
        </w:rPr>
        <w:t>raffic density</w:t>
      </w:r>
      <w:r w:rsidR="00060FBA">
        <w:rPr>
          <w:lang w:val="en-US"/>
        </w:rPr>
        <w:t xml:space="preserve">, </w:t>
      </w:r>
      <w:r w:rsidR="00FD4CB0">
        <w:rPr>
          <w:lang w:val="en-US"/>
        </w:rPr>
        <w:t>infrastructure</w:t>
      </w:r>
      <w:r w:rsidR="00060FBA">
        <w:rPr>
          <w:lang w:val="en-US"/>
        </w:rPr>
        <w:t xml:space="preserve"> (</w:t>
      </w:r>
      <w:r w:rsidR="00620A40">
        <w:rPr>
          <w:lang w:val="en-US"/>
        </w:rPr>
        <w:t xml:space="preserve">for example </w:t>
      </w:r>
      <w:r w:rsidR="00060FBA">
        <w:rPr>
          <w:lang w:val="en-US"/>
        </w:rPr>
        <w:t>bridge</w:t>
      </w:r>
      <w:r w:rsidR="006D54ED">
        <w:rPr>
          <w:lang w:val="en-US"/>
        </w:rPr>
        <w:t>, lock)</w:t>
      </w:r>
      <w:r w:rsidR="00620A40">
        <w:rPr>
          <w:lang w:val="en-US"/>
        </w:rPr>
        <w:t>, type/size of vessel</w:t>
      </w:r>
      <w:r w:rsidRPr="0089272D">
        <w:rPr>
          <w:lang w:val="en-US"/>
        </w:rPr>
        <w:t xml:space="preserve">. This integrated approach enables the VTS to manage traffic flow while maintaining safety and operational efficiency. </w:t>
      </w:r>
    </w:p>
    <w:p w14:paraId="30EA35ED" w14:textId="77777777" w:rsidR="00DE2C71" w:rsidRDefault="00DE2C71">
      <w:pPr>
        <w:pStyle w:val="Bullet1"/>
        <w:numPr>
          <w:ilvl w:val="0"/>
          <w:numId w:val="0"/>
        </w:numPr>
        <w:rPr>
          <w:lang w:val="en-US"/>
        </w:rPr>
      </w:pPr>
    </w:p>
    <w:p w14:paraId="1446116E" w14:textId="602E328B" w:rsidR="00DE2C71" w:rsidRPr="009E4A5F" w:rsidRDefault="00DE2C71" w:rsidP="009E4A5F">
      <w:pPr>
        <w:pStyle w:val="Kop2"/>
      </w:pPr>
      <w:r>
        <w:t>examples how to use operational functions</w:t>
      </w:r>
    </w:p>
    <w:p w14:paraId="0ADD3B20" w14:textId="7D35D17F" w:rsidR="002F18E2" w:rsidRDefault="00DE2C71" w:rsidP="009E4A5F">
      <w:pPr>
        <w:pStyle w:val="Bullet1"/>
        <w:numPr>
          <w:ilvl w:val="0"/>
          <w:numId w:val="0"/>
        </w:numPr>
        <w:rPr>
          <w:lang w:val="en-US"/>
        </w:rPr>
      </w:pPr>
      <w:r w:rsidRPr="009E4A5F">
        <w:rPr>
          <w:lang w:val="en-US"/>
        </w:rPr>
        <w:t>Figure 5 to 8 show four examples of the applicability of the various operational functions of digital</w:t>
      </w:r>
      <w:r>
        <w:rPr>
          <w:lang w:val="en-US"/>
        </w:rPr>
        <w:t xml:space="preserve"> </w:t>
      </w:r>
      <w:r w:rsidRPr="009E4A5F">
        <w:rPr>
          <w:lang w:val="en-US"/>
        </w:rPr>
        <w:t xml:space="preserve">communication. At the bottom of the figure the vessel voyage is indicated where the voyage progresses from left to right. The dark blue at the bottom stands for the vessel sailing outside the VTS area, the light blue stands for the VTS area with or without an anchoring area and the yellow part is the port of arrival or departure. The different </w:t>
      </w:r>
      <w:proofErr w:type="spellStart"/>
      <w:r w:rsidRPr="009E4A5F">
        <w:rPr>
          <w:lang w:val="en-US"/>
        </w:rPr>
        <w:t>coloured</w:t>
      </w:r>
      <w:proofErr w:type="spellEnd"/>
      <w:r w:rsidRPr="009E4A5F">
        <w:rPr>
          <w:lang w:val="en-US"/>
        </w:rPr>
        <w:t xml:space="preserve"> bars above indicate in which phase of the voyage the various services of the four functions can become relevant and can be applied. </w:t>
      </w:r>
    </w:p>
    <w:p w14:paraId="42F7B849" w14:textId="1935E605" w:rsidR="002F18E2" w:rsidRPr="0089272D" w:rsidRDefault="002F18E2" w:rsidP="002F18E2">
      <w:pPr>
        <w:pStyle w:val="Plattetekst"/>
      </w:pPr>
      <w:r w:rsidRPr="0089272D">
        <w:lastRenderedPageBreak/>
        <w:t xml:space="preserve"> </w:t>
      </w:r>
      <w:r w:rsidRPr="009E4A5F">
        <w:t xml:space="preserve"> </w:t>
      </w:r>
      <w:r w:rsidR="00EE1337" w:rsidRPr="00EE1337">
        <w:rPr>
          <w:noProof/>
          <w:lang w:val="nl-NL"/>
        </w:rPr>
        <w:drawing>
          <wp:inline distT="0" distB="0" distL="0" distR="0" wp14:anchorId="43C60843" wp14:editId="776AF5BA">
            <wp:extent cx="5599316" cy="3519805"/>
            <wp:effectExtent l="0" t="0" r="1905" b="0"/>
            <wp:docPr id="166848432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484321" name=""/>
                    <pic:cNvPicPr/>
                  </pic:nvPicPr>
                  <pic:blipFill>
                    <a:blip r:embed="rId30"/>
                    <a:stretch>
                      <a:fillRect/>
                    </a:stretch>
                  </pic:blipFill>
                  <pic:spPr>
                    <a:xfrm>
                      <a:off x="0" y="0"/>
                      <a:ext cx="5616643" cy="3530697"/>
                    </a:xfrm>
                    <a:prstGeom prst="rect">
                      <a:avLst/>
                    </a:prstGeom>
                  </pic:spPr>
                </pic:pic>
              </a:graphicData>
            </a:graphic>
          </wp:inline>
        </w:drawing>
      </w:r>
    </w:p>
    <w:p w14:paraId="34659553" w14:textId="01958FB0" w:rsidR="002F18E2" w:rsidRPr="009E4A5F" w:rsidRDefault="005B7160" w:rsidP="009E4A5F">
      <w:pPr>
        <w:pStyle w:val="Bijschrift"/>
        <w:jc w:val="both"/>
        <w:rPr>
          <w:color w:val="000000" w:themeColor="text1"/>
          <w:sz w:val="20"/>
          <w:szCs w:val="20"/>
        </w:rPr>
      </w:pPr>
      <w:bookmarkStart w:id="37" w:name="_Toc209619555"/>
      <w:r w:rsidRPr="009E4A5F">
        <w:rPr>
          <w:b w:val="0"/>
          <w:bCs w:val="0"/>
          <w:u w:val="none"/>
        </w:rPr>
        <w:t xml:space="preserve">Figure </w:t>
      </w:r>
      <w:r w:rsidRPr="009E4A5F">
        <w:rPr>
          <w:b w:val="0"/>
          <w:bCs w:val="0"/>
          <w:u w:val="none"/>
        </w:rPr>
        <w:fldChar w:fldCharType="begin"/>
      </w:r>
      <w:r w:rsidRPr="009E4A5F">
        <w:rPr>
          <w:b w:val="0"/>
          <w:bCs w:val="0"/>
          <w:u w:val="none"/>
        </w:rPr>
        <w:instrText xml:space="preserve"> SEQ Figure \* ARABIC </w:instrText>
      </w:r>
      <w:r w:rsidRPr="009E4A5F">
        <w:rPr>
          <w:b w:val="0"/>
          <w:bCs w:val="0"/>
          <w:u w:val="none"/>
        </w:rPr>
        <w:fldChar w:fldCharType="separate"/>
      </w:r>
      <w:r>
        <w:rPr>
          <w:b w:val="0"/>
          <w:bCs w:val="0"/>
          <w:noProof/>
          <w:u w:val="none"/>
        </w:rPr>
        <w:t>5</w:t>
      </w:r>
      <w:r w:rsidRPr="009E4A5F">
        <w:rPr>
          <w:b w:val="0"/>
          <w:bCs w:val="0"/>
          <w:u w:val="none"/>
        </w:rPr>
        <w:fldChar w:fldCharType="end"/>
      </w:r>
      <w:r w:rsidRPr="009E4A5F">
        <w:rPr>
          <w:b w:val="0"/>
          <w:bCs w:val="0"/>
          <w:u w:val="none"/>
        </w:rPr>
        <w:t xml:space="preserve"> Example of </w:t>
      </w:r>
      <w:r w:rsidR="00DE2C71">
        <w:rPr>
          <w:b w:val="0"/>
          <w:bCs w:val="0"/>
          <w:u w:val="none"/>
        </w:rPr>
        <w:t>different</w:t>
      </w:r>
      <w:r w:rsidRPr="009E4A5F">
        <w:rPr>
          <w:b w:val="0"/>
          <w:bCs w:val="0"/>
          <w:u w:val="none"/>
        </w:rPr>
        <w:t xml:space="preserve"> services when vessel is arriving to port</w:t>
      </w:r>
      <w:bookmarkEnd w:id="37"/>
    </w:p>
    <w:p w14:paraId="25123B4D" w14:textId="77777777" w:rsidR="002F18E2" w:rsidRPr="00F31DF9" w:rsidRDefault="002F18E2" w:rsidP="002F18E2">
      <w:pPr>
        <w:pStyle w:val="Plattetekst"/>
        <w:rPr>
          <w:color w:val="EE0000"/>
          <w:sz w:val="20"/>
          <w:szCs w:val="20"/>
        </w:rPr>
      </w:pPr>
    </w:p>
    <w:p w14:paraId="381E59FC" w14:textId="6658F632" w:rsidR="002F18E2" w:rsidRPr="0089272D" w:rsidRDefault="00EE1337" w:rsidP="002F18E2">
      <w:pPr>
        <w:pStyle w:val="Plattetekst"/>
      </w:pPr>
      <w:r w:rsidRPr="00EE1337">
        <w:rPr>
          <w:noProof/>
        </w:rPr>
        <w:drawing>
          <wp:inline distT="0" distB="0" distL="0" distR="0" wp14:anchorId="7DE9C9DB" wp14:editId="0FEFE938">
            <wp:extent cx="5707493" cy="3639820"/>
            <wp:effectExtent l="0" t="0" r="0" b="5080"/>
            <wp:docPr id="2074939536" name="Kuva 1" descr="Kuva, joka sisältää kohteen teksti, kuvakaappaus, Fontti, viiva&#10;&#10;Tekoälyllä luotu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939536" name="Kuva 1" descr="Kuva, joka sisältää kohteen teksti, kuvakaappaus, Fontti, viiva&#10;&#10;Tekoälyllä luotu sisältö voi olla virheellistä."/>
                    <pic:cNvPicPr/>
                  </pic:nvPicPr>
                  <pic:blipFill>
                    <a:blip r:embed="rId31"/>
                    <a:stretch>
                      <a:fillRect/>
                    </a:stretch>
                  </pic:blipFill>
                  <pic:spPr>
                    <a:xfrm>
                      <a:off x="0" y="0"/>
                      <a:ext cx="5733308" cy="3656283"/>
                    </a:xfrm>
                    <a:prstGeom prst="rect">
                      <a:avLst/>
                    </a:prstGeom>
                  </pic:spPr>
                </pic:pic>
              </a:graphicData>
            </a:graphic>
          </wp:inline>
        </w:drawing>
      </w:r>
    </w:p>
    <w:p w14:paraId="7F6EE14C" w14:textId="73212535" w:rsidR="002F18E2" w:rsidRPr="009E4A5F" w:rsidRDefault="005B7160" w:rsidP="009E4A5F">
      <w:pPr>
        <w:pStyle w:val="Bijschrift"/>
        <w:jc w:val="both"/>
        <w:rPr>
          <w:color w:val="000000" w:themeColor="text1"/>
          <w:sz w:val="20"/>
          <w:szCs w:val="20"/>
        </w:rPr>
      </w:pPr>
      <w:bookmarkStart w:id="38" w:name="_Toc209619556"/>
      <w:r>
        <w:t>F</w:t>
      </w:r>
      <w:r w:rsidRPr="009E4A5F">
        <w:rPr>
          <w:b w:val="0"/>
          <w:bCs w:val="0"/>
          <w:u w:val="none"/>
        </w:rPr>
        <w:t xml:space="preserve">igure </w:t>
      </w:r>
      <w:r w:rsidRPr="009E4A5F">
        <w:rPr>
          <w:b w:val="0"/>
          <w:bCs w:val="0"/>
          <w:u w:val="none"/>
        </w:rPr>
        <w:fldChar w:fldCharType="begin"/>
      </w:r>
      <w:r w:rsidRPr="009E4A5F">
        <w:rPr>
          <w:b w:val="0"/>
          <w:bCs w:val="0"/>
          <w:u w:val="none"/>
        </w:rPr>
        <w:instrText xml:space="preserve"> SEQ Figure \* ARABIC </w:instrText>
      </w:r>
      <w:r w:rsidRPr="009E4A5F">
        <w:rPr>
          <w:b w:val="0"/>
          <w:bCs w:val="0"/>
          <w:u w:val="none"/>
        </w:rPr>
        <w:fldChar w:fldCharType="separate"/>
      </w:r>
      <w:r>
        <w:rPr>
          <w:b w:val="0"/>
          <w:bCs w:val="0"/>
          <w:noProof/>
          <w:u w:val="none"/>
        </w:rPr>
        <w:t>6</w:t>
      </w:r>
      <w:r w:rsidRPr="009E4A5F">
        <w:rPr>
          <w:b w:val="0"/>
          <w:bCs w:val="0"/>
          <w:u w:val="none"/>
        </w:rPr>
        <w:fldChar w:fldCharType="end"/>
      </w:r>
      <w:r w:rsidRPr="009E4A5F">
        <w:rPr>
          <w:b w:val="0"/>
          <w:bCs w:val="0"/>
          <w:u w:val="none"/>
        </w:rPr>
        <w:t xml:space="preserve"> Example of different services when vessel is arriving to anchorage area</w:t>
      </w:r>
      <w:bookmarkEnd w:id="38"/>
    </w:p>
    <w:p w14:paraId="5BC62F1F" w14:textId="3A14CA29" w:rsidR="002F18E2" w:rsidRPr="0089272D" w:rsidRDefault="00EE1337" w:rsidP="002F18E2">
      <w:pPr>
        <w:pStyle w:val="Plattetekst"/>
      </w:pPr>
      <w:r w:rsidRPr="00EE1337">
        <w:rPr>
          <w:noProof/>
        </w:rPr>
        <w:lastRenderedPageBreak/>
        <w:drawing>
          <wp:inline distT="0" distB="0" distL="0" distR="0" wp14:anchorId="4A9C54BF" wp14:editId="2AE61B7A">
            <wp:extent cx="5719485" cy="3552190"/>
            <wp:effectExtent l="0" t="0" r="0" b="3810"/>
            <wp:docPr id="99172267" name="Kuva 1" descr="Kuva, joka sisältää kohteen teksti, kuvakaappaus, Fontti, muotoilu&#10;&#10;Tekoälyllä luotu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72267" name="Kuva 1" descr="Kuva, joka sisältää kohteen teksti, kuvakaappaus, Fontti, muotoilu&#10;&#10;Tekoälyllä luotu sisältö voi olla virheellistä."/>
                    <pic:cNvPicPr/>
                  </pic:nvPicPr>
                  <pic:blipFill>
                    <a:blip r:embed="rId32"/>
                    <a:stretch>
                      <a:fillRect/>
                    </a:stretch>
                  </pic:blipFill>
                  <pic:spPr>
                    <a:xfrm>
                      <a:off x="0" y="0"/>
                      <a:ext cx="5739638" cy="3564706"/>
                    </a:xfrm>
                    <a:prstGeom prst="rect">
                      <a:avLst/>
                    </a:prstGeom>
                  </pic:spPr>
                </pic:pic>
              </a:graphicData>
            </a:graphic>
          </wp:inline>
        </w:drawing>
      </w:r>
    </w:p>
    <w:p w14:paraId="5D0AA488" w14:textId="43CB2D89" w:rsidR="002F18E2" w:rsidRPr="009E4A5F" w:rsidRDefault="005B7160" w:rsidP="009E4A5F">
      <w:pPr>
        <w:pStyle w:val="Bijschrift"/>
        <w:jc w:val="both"/>
        <w:rPr>
          <w:color w:val="000000" w:themeColor="text1"/>
          <w:sz w:val="20"/>
          <w:szCs w:val="20"/>
        </w:rPr>
      </w:pPr>
      <w:bookmarkStart w:id="39" w:name="_Toc209619557"/>
      <w:r w:rsidRPr="009E4A5F">
        <w:rPr>
          <w:b w:val="0"/>
          <w:bCs w:val="0"/>
          <w:u w:val="none"/>
        </w:rPr>
        <w:t xml:space="preserve">Figure </w:t>
      </w:r>
      <w:r w:rsidRPr="009E4A5F">
        <w:rPr>
          <w:b w:val="0"/>
          <w:bCs w:val="0"/>
          <w:u w:val="none"/>
        </w:rPr>
        <w:fldChar w:fldCharType="begin"/>
      </w:r>
      <w:r w:rsidRPr="009E4A5F">
        <w:rPr>
          <w:b w:val="0"/>
          <w:bCs w:val="0"/>
          <w:u w:val="none"/>
        </w:rPr>
        <w:instrText xml:space="preserve"> SEQ Figure \* ARABIC </w:instrText>
      </w:r>
      <w:r w:rsidRPr="009E4A5F">
        <w:rPr>
          <w:b w:val="0"/>
          <w:bCs w:val="0"/>
          <w:u w:val="none"/>
        </w:rPr>
        <w:fldChar w:fldCharType="separate"/>
      </w:r>
      <w:r>
        <w:rPr>
          <w:b w:val="0"/>
          <w:bCs w:val="0"/>
          <w:noProof/>
          <w:u w:val="none"/>
        </w:rPr>
        <w:t>7</w:t>
      </w:r>
      <w:r w:rsidRPr="009E4A5F">
        <w:rPr>
          <w:b w:val="0"/>
          <w:bCs w:val="0"/>
          <w:u w:val="none"/>
        </w:rPr>
        <w:fldChar w:fldCharType="end"/>
      </w:r>
      <w:r w:rsidRPr="009E4A5F">
        <w:rPr>
          <w:b w:val="0"/>
          <w:bCs w:val="0"/>
          <w:u w:val="none"/>
        </w:rPr>
        <w:t xml:space="preserve"> Example of different services when vessel is transiting VTS area</w:t>
      </w:r>
      <w:bookmarkEnd w:id="39"/>
    </w:p>
    <w:p w14:paraId="67E1A209" w14:textId="77777777" w:rsidR="002F18E2" w:rsidRPr="00F31DF9" w:rsidRDefault="002F18E2" w:rsidP="002F18E2">
      <w:pPr>
        <w:pStyle w:val="Plattetekst"/>
        <w:rPr>
          <w:color w:val="EE0000"/>
          <w:sz w:val="20"/>
          <w:szCs w:val="20"/>
        </w:rPr>
      </w:pPr>
    </w:p>
    <w:p w14:paraId="1828D847" w14:textId="05C0F02F" w:rsidR="005B7160" w:rsidRDefault="00EE1337" w:rsidP="009E4A5F">
      <w:pPr>
        <w:pStyle w:val="Plattetekst"/>
        <w:keepNext/>
      </w:pPr>
      <w:r w:rsidRPr="00EE1337">
        <w:rPr>
          <w:noProof/>
        </w:rPr>
        <w:drawing>
          <wp:inline distT="0" distB="0" distL="0" distR="0" wp14:anchorId="55CAF8BD" wp14:editId="4CE9BB2E">
            <wp:extent cx="5705151" cy="3571240"/>
            <wp:effectExtent l="0" t="0" r="0" b="0"/>
            <wp:docPr id="513314005" name="Kuva 1" descr="Kuva, joka sisältää kohteen teksti, kuvakaappaus, Fontti, Verkkosivusto&#10;&#10;Tekoälyllä luotu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314005" name="Kuva 1" descr="Kuva, joka sisältää kohteen teksti, kuvakaappaus, Fontti, Verkkosivusto&#10;&#10;Tekoälyllä luotu sisältö voi olla virheellistä."/>
                    <pic:cNvPicPr/>
                  </pic:nvPicPr>
                  <pic:blipFill>
                    <a:blip r:embed="rId33"/>
                    <a:stretch>
                      <a:fillRect/>
                    </a:stretch>
                  </pic:blipFill>
                  <pic:spPr>
                    <a:xfrm>
                      <a:off x="0" y="0"/>
                      <a:ext cx="5727080" cy="3584967"/>
                    </a:xfrm>
                    <a:prstGeom prst="rect">
                      <a:avLst/>
                    </a:prstGeom>
                  </pic:spPr>
                </pic:pic>
              </a:graphicData>
            </a:graphic>
          </wp:inline>
        </w:drawing>
      </w:r>
    </w:p>
    <w:p w14:paraId="7C56E14D" w14:textId="6A2F6D24" w:rsidR="002F18E2" w:rsidRPr="00E130E0" w:rsidRDefault="005B7160" w:rsidP="009E4A5F">
      <w:pPr>
        <w:pStyle w:val="Bijschrift"/>
        <w:jc w:val="both"/>
      </w:pPr>
      <w:bookmarkStart w:id="40" w:name="_Toc209619558"/>
      <w:r w:rsidRPr="009E4A5F">
        <w:rPr>
          <w:b w:val="0"/>
          <w:bCs w:val="0"/>
          <w:u w:val="none"/>
        </w:rPr>
        <w:t xml:space="preserve">Figure </w:t>
      </w:r>
      <w:r w:rsidRPr="009E4A5F">
        <w:rPr>
          <w:b w:val="0"/>
          <w:bCs w:val="0"/>
          <w:u w:val="none"/>
        </w:rPr>
        <w:fldChar w:fldCharType="begin"/>
      </w:r>
      <w:r w:rsidRPr="009E4A5F">
        <w:rPr>
          <w:b w:val="0"/>
          <w:bCs w:val="0"/>
          <w:u w:val="none"/>
        </w:rPr>
        <w:instrText xml:space="preserve"> SEQ Figure \* ARABIC </w:instrText>
      </w:r>
      <w:r w:rsidRPr="009E4A5F">
        <w:rPr>
          <w:b w:val="0"/>
          <w:bCs w:val="0"/>
          <w:u w:val="none"/>
        </w:rPr>
        <w:fldChar w:fldCharType="separate"/>
      </w:r>
      <w:r w:rsidRPr="009E4A5F">
        <w:rPr>
          <w:b w:val="0"/>
          <w:bCs w:val="0"/>
          <w:noProof/>
          <w:u w:val="none"/>
        </w:rPr>
        <w:t>8</w:t>
      </w:r>
      <w:r w:rsidRPr="009E4A5F">
        <w:rPr>
          <w:b w:val="0"/>
          <w:bCs w:val="0"/>
          <w:u w:val="none"/>
        </w:rPr>
        <w:fldChar w:fldCharType="end"/>
      </w:r>
      <w:r w:rsidRPr="009E4A5F">
        <w:rPr>
          <w:b w:val="0"/>
          <w:bCs w:val="0"/>
          <w:u w:val="none"/>
        </w:rPr>
        <w:t xml:space="preserve"> Example of different services when vessel is departing from port</w:t>
      </w:r>
      <w:bookmarkEnd w:id="40"/>
    </w:p>
    <w:p w14:paraId="1A01792B" w14:textId="77777777" w:rsidR="002F18E2" w:rsidRPr="006A5FE3" w:rsidRDefault="002F18E2" w:rsidP="0089272D">
      <w:pPr>
        <w:pStyle w:val="Bullet1"/>
        <w:numPr>
          <w:ilvl w:val="0"/>
          <w:numId w:val="0"/>
        </w:numPr>
        <w:ind w:left="284"/>
        <w:rPr>
          <w:color w:val="auto"/>
        </w:rPr>
      </w:pPr>
    </w:p>
    <w:p w14:paraId="1227EE33" w14:textId="77777777" w:rsidR="00FD4F16" w:rsidRPr="006A5FE3" w:rsidRDefault="00FD4F16" w:rsidP="0089272D">
      <w:pPr>
        <w:pStyle w:val="Heading1separationline"/>
      </w:pPr>
    </w:p>
    <w:p w14:paraId="169D1E03" w14:textId="40692B1B" w:rsidR="00AD12E6" w:rsidRPr="006A5FE3" w:rsidRDefault="002F18E2" w:rsidP="00CB1D11">
      <w:pPr>
        <w:pStyle w:val="Kop1"/>
        <w:keepLines w:val="0"/>
        <w:suppressAutoHyphens/>
      </w:pPr>
      <w:bookmarkStart w:id="41" w:name="_Toc170377902"/>
      <w:bookmarkStart w:id="42" w:name="_Toc129848898"/>
      <w:bookmarkStart w:id="43" w:name="_Toc129848899"/>
      <w:bookmarkStart w:id="44" w:name="_Toc129848900"/>
      <w:bookmarkStart w:id="45" w:name="_Toc129848901"/>
      <w:bookmarkStart w:id="46" w:name="_Toc170377915"/>
      <w:bookmarkStart w:id="47" w:name="_Toc170377916"/>
      <w:bookmarkStart w:id="48" w:name="_Toc170377917"/>
      <w:bookmarkStart w:id="49" w:name="_Toc170377918"/>
      <w:bookmarkStart w:id="50" w:name="_Toc170377919"/>
      <w:bookmarkStart w:id="51" w:name="_Toc170377920"/>
      <w:bookmarkStart w:id="52" w:name="_Toc170377921"/>
      <w:bookmarkStart w:id="53" w:name="_Toc170377922"/>
      <w:bookmarkStart w:id="54" w:name="_Toc170377923"/>
      <w:bookmarkStart w:id="55" w:name="_Toc170377924"/>
      <w:bookmarkStart w:id="56" w:name="_Toc170377925"/>
      <w:bookmarkStart w:id="57" w:name="_Toc170377926"/>
      <w:bookmarkStart w:id="58" w:name="_Toc170377927"/>
      <w:bookmarkStart w:id="59" w:name="_Toc170377928"/>
      <w:bookmarkStart w:id="60" w:name="_Toc170377929"/>
      <w:bookmarkStart w:id="61" w:name="_Toc170377930"/>
      <w:bookmarkStart w:id="62" w:name="_Toc170377931"/>
      <w:bookmarkStart w:id="63" w:name="_Toc170377932"/>
      <w:bookmarkStart w:id="64" w:name="_Toc170377933"/>
      <w:bookmarkStart w:id="65" w:name="_Toc209545428"/>
      <w:bookmarkStart w:id="66" w:name="_Hlk59202516"/>
      <w:bookmarkEnd w:id="33"/>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rsidRPr="006A5FE3">
        <w:rPr>
          <w:caps w:val="0"/>
        </w:rPr>
        <w:t>ABBREVIATIONS</w:t>
      </w:r>
      <w:bookmarkEnd w:id="65"/>
    </w:p>
    <w:p w14:paraId="4C1800F0" w14:textId="6AF555BF" w:rsidR="000A72F7" w:rsidRPr="009E4A5F" w:rsidRDefault="000A72F7" w:rsidP="000A72F7">
      <w:pPr>
        <w:pStyle w:val="Geenafstand"/>
        <w:rPr>
          <w:color w:val="000000" w:themeColor="text1"/>
          <w:sz w:val="22"/>
        </w:rPr>
      </w:pPr>
      <w:r w:rsidRPr="009E4A5F">
        <w:rPr>
          <w:color w:val="000000" w:themeColor="text1"/>
          <w:sz w:val="22"/>
        </w:rPr>
        <w:t>AIS</w:t>
      </w:r>
      <w:r w:rsidRPr="009E4A5F">
        <w:rPr>
          <w:color w:val="000000" w:themeColor="text1"/>
          <w:sz w:val="22"/>
        </w:rPr>
        <w:tab/>
      </w:r>
      <w:r w:rsidRPr="009E4A5F">
        <w:rPr>
          <w:color w:val="000000" w:themeColor="text1"/>
          <w:sz w:val="22"/>
        </w:rPr>
        <w:tab/>
        <w:t>Automatic Identification System</w:t>
      </w:r>
    </w:p>
    <w:p w14:paraId="4FE8E2B5" w14:textId="6EB327D0" w:rsidR="000A72F7" w:rsidRPr="009E4A5F" w:rsidRDefault="000A72F7" w:rsidP="000A72F7">
      <w:pPr>
        <w:pStyle w:val="Geenafstand"/>
        <w:rPr>
          <w:color w:val="000000" w:themeColor="text1"/>
          <w:sz w:val="22"/>
        </w:rPr>
      </w:pPr>
      <w:r w:rsidRPr="009E4A5F">
        <w:rPr>
          <w:color w:val="000000" w:themeColor="text1"/>
          <w:sz w:val="22"/>
        </w:rPr>
        <w:t>CCTV</w:t>
      </w:r>
      <w:r w:rsidRPr="009E4A5F">
        <w:rPr>
          <w:color w:val="000000" w:themeColor="text1"/>
          <w:sz w:val="22"/>
        </w:rPr>
        <w:tab/>
      </w:r>
      <w:r w:rsidRPr="009E4A5F">
        <w:rPr>
          <w:color w:val="000000" w:themeColor="text1"/>
          <w:sz w:val="22"/>
        </w:rPr>
        <w:tab/>
        <w:t>Closed-Circuit Tele</w:t>
      </w:r>
      <w:r w:rsidR="00DE2C71">
        <w:rPr>
          <w:color w:val="000000" w:themeColor="text1"/>
          <w:sz w:val="22"/>
        </w:rPr>
        <w:t>v</w:t>
      </w:r>
      <w:r w:rsidRPr="009E4A5F">
        <w:rPr>
          <w:color w:val="000000" w:themeColor="text1"/>
          <w:sz w:val="22"/>
        </w:rPr>
        <w:t>ision</w:t>
      </w:r>
    </w:p>
    <w:p w14:paraId="344E2CB2" w14:textId="4F92DE02" w:rsidR="000A72F7" w:rsidRPr="009E4A5F" w:rsidRDefault="000A72F7" w:rsidP="000A72F7">
      <w:pPr>
        <w:pStyle w:val="Geenafstand"/>
        <w:rPr>
          <w:color w:val="000000" w:themeColor="text1"/>
          <w:sz w:val="22"/>
        </w:rPr>
      </w:pPr>
      <w:r w:rsidRPr="009E4A5F">
        <w:rPr>
          <w:color w:val="000000" w:themeColor="text1"/>
          <w:sz w:val="22"/>
        </w:rPr>
        <w:lastRenderedPageBreak/>
        <w:t>CMDS</w:t>
      </w:r>
      <w:r w:rsidRPr="009E4A5F">
        <w:rPr>
          <w:color w:val="000000" w:themeColor="text1"/>
          <w:sz w:val="22"/>
        </w:rPr>
        <w:tab/>
      </w:r>
      <w:r w:rsidRPr="009E4A5F">
        <w:rPr>
          <w:color w:val="000000" w:themeColor="text1"/>
          <w:sz w:val="22"/>
        </w:rPr>
        <w:tab/>
        <w:t>Common Maritime Data Structure</w:t>
      </w:r>
    </w:p>
    <w:p w14:paraId="36157491" w14:textId="552C5BFB" w:rsidR="000A72F7" w:rsidRPr="009E4A5F" w:rsidRDefault="000A72F7" w:rsidP="000A72F7">
      <w:pPr>
        <w:pStyle w:val="Geenafstand"/>
        <w:rPr>
          <w:color w:val="000000" w:themeColor="text1"/>
          <w:sz w:val="22"/>
        </w:rPr>
      </w:pPr>
      <w:r w:rsidRPr="009E4A5F">
        <w:rPr>
          <w:color w:val="000000" w:themeColor="text1"/>
          <w:sz w:val="22"/>
        </w:rPr>
        <w:t>IMO</w:t>
      </w:r>
      <w:r w:rsidRPr="009E4A5F">
        <w:rPr>
          <w:color w:val="000000" w:themeColor="text1"/>
          <w:sz w:val="22"/>
        </w:rPr>
        <w:tab/>
      </w:r>
      <w:r w:rsidRPr="009E4A5F">
        <w:rPr>
          <w:color w:val="000000" w:themeColor="text1"/>
          <w:sz w:val="22"/>
        </w:rPr>
        <w:tab/>
        <w:t>International Maritime Organisation</w:t>
      </w:r>
    </w:p>
    <w:p w14:paraId="7025B896" w14:textId="07F7C8E2" w:rsidR="000A72F7" w:rsidRPr="009E4A5F" w:rsidRDefault="000A72F7" w:rsidP="000A72F7">
      <w:pPr>
        <w:pStyle w:val="Geenafstand"/>
        <w:rPr>
          <w:color w:val="000000" w:themeColor="text1"/>
          <w:sz w:val="22"/>
        </w:rPr>
      </w:pPr>
      <w:r w:rsidRPr="009E4A5F">
        <w:rPr>
          <w:color w:val="000000" w:themeColor="text1"/>
          <w:sz w:val="22"/>
        </w:rPr>
        <w:t>HMI</w:t>
      </w:r>
      <w:r w:rsidRPr="009E4A5F">
        <w:rPr>
          <w:color w:val="000000" w:themeColor="text1"/>
          <w:sz w:val="22"/>
        </w:rPr>
        <w:tab/>
      </w:r>
      <w:r w:rsidRPr="009E4A5F">
        <w:rPr>
          <w:color w:val="000000" w:themeColor="text1"/>
          <w:sz w:val="22"/>
        </w:rPr>
        <w:tab/>
        <w:t>Human Machine Interface</w:t>
      </w:r>
    </w:p>
    <w:p w14:paraId="7227517E" w14:textId="6C0AC152" w:rsidR="000A72F7" w:rsidRPr="009E4A5F" w:rsidRDefault="000A72F7" w:rsidP="000A72F7">
      <w:pPr>
        <w:pStyle w:val="Geenafstand"/>
        <w:rPr>
          <w:color w:val="000000" w:themeColor="text1"/>
          <w:sz w:val="22"/>
        </w:rPr>
      </w:pPr>
      <w:r w:rsidRPr="009E4A5F">
        <w:rPr>
          <w:color w:val="000000" w:themeColor="text1"/>
          <w:sz w:val="22"/>
        </w:rPr>
        <w:t>JIT</w:t>
      </w:r>
      <w:r w:rsidRPr="009E4A5F">
        <w:rPr>
          <w:color w:val="000000" w:themeColor="text1"/>
          <w:sz w:val="22"/>
        </w:rPr>
        <w:tab/>
      </w:r>
      <w:r w:rsidRPr="009E4A5F">
        <w:rPr>
          <w:color w:val="000000" w:themeColor="text1"/>
          <w:sz w:val="22"/>
        </w:rPr>
        <w:tab/>
        <w:t>Just in Time arrival</w:t>
      </w:r>
    </w:p>
    <w:p w14:paraId="696E4A7A" w14:textId="7F29682D" w:rsidR="000A72F7" w:rsidRPr="009E4A5F" w:rsidRDefault="000A72F7" w:rsidP="000A72F7">
      <w:pPr>
        <w:pStyle w:val="Geenafstand"/>
        <w:rPr>
          <w:color w:val="000000" w:themeColor="text1"/>
          <w:sz w:val="22"/>
        </w:rPr>
      </w:pPr>
      <w:r w:rsidRPr="009E4A5F">
        <w:rPr>
          <w:color w:val="000000" w:themeColor="text1"/>
          <w:sz w:val="22"/>
        </w:rPr>
        <w:t>MASS</w:t>
      </w:r>
      <w:r w:rsidRPr="009E4A5F">
        <w:rPr>
          <w:color w:val="000000" w:themeColor="text1"/>
          <w:sz w:val="22"/>
        </w:rPr>
        <w:tab/>
      </w:r>
      <w:r w:rsidRPr="009E4A5F">
        <w:rPr>
          <w:color w:val="000000" w:themeColor="text1"/>
          <w:sz w:val="22"/>
        </w:rPr>
        <w:tab/>
        <w:t>Marine Autonomous Surface Ship</w:t>
      </w:r>
    </w:p>
    <w:p w14:paraId="472C2654" w14:textId="4752813C" w:rsidR="000A72F7" w:rsidRPr="009E4A5F" w:rsidRDefault="000A72F7" w:rsidP="000A72F7">
      <w:pPr>
        <w:pStyle w:val="Geenafstand"/>
        <w:rPr>
          <w:color w:val="000000" w:themeColor="text1"/>
          <w:sz w:val="22"/>
        </w:rPr>
      </w:pPr>
      <w:r w:rsidRPr="009E4A5F">
        <w:rPr>
          <w:color w:val="000000" w:themeColor="text1"/>
          <w:sz w:val="22"/>
        </w:rPr>
        <w:t>MRN</w:t>
      </w:r>
      <w:r w:rsidRPr="009E4A5F">
        <w:rPr>
          <w:color w:val="000000" w:themeColor="text1"/>
          <w:sz w:val="22"/>
        </w:rPr>
        <w:tab/>
      </w:r>
      <w:r w:rsidRPr="009E4A5F">
        <w:rPr>
          <w:color w:val="000000" w:themeColor="text1"/>
          <w:sz w:val="22"/>
        </w:rPr>
        <w:tab/>
        <w:t>Marine Resource Name</w:t>
      </w:r>
    </w:p>
    <w:p w14:paraId="03C72F99" w14:textId="2A9803BE" w:rsidR="000A72F7" w:rsidRPr="009E4A5F" w:rsidRDefault="000A72F7" w:rsidP="000A72F7">
      <w:pPr>
        <w:pStyle w:val="Geenafstand"/>
        <w:rPr>
          <w:color w:val="000000" w:themeColor="text1"/>
          <w:sz w:val="22"/>
        </w:rPr>
      </w:pPr>
      <w:r w:rsidRPr="009E4A5F">
        <w:rPr>
          <w:color w:val="000000" w:themeColor="text1"/>
          <w:sz w:val="22"/>
        </w:rPr>
        <w:t>MS</w:t>
      </w:r>
      <w:r w:rsidRPr="009E4A5F">
        <w:rPr>
          <w:color w:val="000000" w:themeColor="text1"/>
          <w:sz w:val="22"/>
        </w:rPr>
        <w:tab/>
      </w:r>
      <w:r w:rsidRPr="009E4A5F">
        <w:rPr>
          <w:color w:val="000000" w:themeColor="text1"/>
          <w:sz w:val="22"/>
        </w:rPr>
        <w:tab/>
        <w:t>Maritime Service in the context of e-navigation</w:t>
      </w:r>
    </w:p>
    <w:p w14:paraId="0B79B436" w14:textId="28518054" w:rsidR="000A72F7" w:rsidRPr="009E4A5F" w:rsidRDefault="000A72F7" w:rsidP="000A72F7">
      <w:pPr>
        <w:pStyle w:val="Geenafstand"/>
        <w:rPr>
          <w:color w:val="000000" w:themeColor="text1"/>
          <w:sz w:val="22"/>
        </w:rPr>
      </w:pPr>
      <w:r w:rsidRPr="009E4A5F">
        <w:rPr>
          <w:color w:val="000000" w:themeColor="text1"/>
          <w:sz w:val="22"/>
        </w:rPr>
        <w:t>MSC</w:t>
      </w:r>
      <w:r w:rsidRPr="009E4A5F">
        <w:rPr>
          <w:color w:val="000000" w:themeColor="text1"/>
          <w:sz w:val="22"/>
        </w:rPr>
        <w:tab/>
      </w:r>
      <w:r w:rsidRPr="009E4A5F">
        <w:rPr>
          <w:color w:val="000000" w:themeColor="text1"/>
          <w:sz w:val="22"/>
        </w:rPr>
        <w:tab/>
        <w:t>Maritime Safety Committee</w:t>
      </w:r>
    </w:p>
    <w:p w14:paraId="570334DC" w14:textId="77EB9C0D" w:rsidR="000A72F7" w:rsidRPr="009E4A5F" w:rsidRDefault="000A72F7" w:rsidP="000A72F7">
      <w:pPr>
        <w:pStyle w:val="Geenafstand"/>
        <w:rPr>
          <w:color w:val="000000" w:themeColor="text1"/>
          <w:sz w:val="22"/>
        </w:rPr>
      </w:pPr>
      <w:r w:rsidRPr="009E4A5F">
        <w:rPr>
          <w:color w:val="000000" w:themeColor="text1"/>
          <w:sz w:val="22"/>
        </w:rPr>
        <w:t>MSI</w:t>
      </w:r>
      <w:r w:rsidRPr="009E4A5F">
        <w:rPr>
          <w:color w:val="000000" w:themeColor="text1"/>
          <w:sz w:val="22"/>
        </w:rPr>
        <w:tab/>
      </w:r>
      <w:r w:rsidRPr="009E4A5F">
        <w:rPr>
          <w:color w:val="000000" w:themeColor="text1"/>
          <w:sz w:val="22"/>
        </w:rPr>
        <w:tab/>
        <w:t>Maritime Safety Information</w:t>
      </w:r>
    </w:p>
    <w:p w14:paraId="310FD36F" w14:textId="45757402" w:rsidR="000A72F7" w:rsidRPr="009E4A5F" w:rsidRDefault="000A72F7" w:rsidP="000A72F7">
      <w:pPr>
        <w:pStyle w:val="Geenafstand"/>
        <w:rPr>
          <w:color w:val="000000" w:themeColor="text1"/>
          <w:sz w:val="22"/>
        </w:rPr>
      </w:pPr>
      <w:r w:rsidRPr="009E4A5F">
        <w:rPr>
          <w:color w:val="000000" w:themeColor="text1"/>
          <w:sz w:val="22"/>
        </w:rPr>
        <w:t>SOA</w:t>
      </w:r>
      <w:r w:rsidRPr="009E4A5F">
        <w:rPr>
          <w:color w:val="000000" w:themeColor="text1"/>
          <w:sz w:val="22"/>
        </w:rPr>
        <w:tab/>
      </w:r>
      <w:r w:rsidRPr="009E4A5F">
        <w:rPr>
          <w:color w:val="000000" w:themeColor="text1"/>
          <w:sz w:val="22"/>
        </w:rPr>
        <w:tab/>
        <w:t>Service Oriented Architecture</w:t>
      </w:r>
    </w:p>
    <w:p w14:paraId="472F184C" w14:textId="6B8EE23F" w:rsidR="000A72F7" w:rsidRPr="009E4A5F" w:rsidRDefault="000A72F7" w:rsidP="000A72F7">
      <w:pPr>
        <w:pStyle w:val="Geenafstand"/>
        <w:rPr>
          <w:color w:val="000000" w:themeColor="text1"/>
          <w:sz w:val="22"/>
        </w:rPr>
      </w:pPr>
      <w:r w:rsidRPr="009E4A5F">
        <w:rPr>
          <w:color w:val="000000" w:themeColor="text1"/>
          <w:sz w:val="22"/>
        </w:rPr>
        <w:t>VHF</w:t>
      </w:r>
      <w:r w:rsidRPr="009E4A5F">
        <w:rPr>
          <w:color w:val="000000" w:themeColor="text1"/>
          <w:sz w:val="22"/>
        </w:rPr>
        <w:tab/>
      </w:r>
      <w:r w:rsidRPr="009E4A5F">
        <w:rPr>
          <w:color w:val="000000" w:themeColor="text1"/>
          <w:sz w:val="22"/>
        </w:rPr>
        <w:tab/>
        <w:t xml:space="preserve">Very High Frequency </w:t>
      </w:r>
    </w:p>
    <w:p w14:paraId="74C406AE" w14:textId="3A672F68" w:rsidR="000A72F7" w:rsidRPr="009E4A5F" w:rsidRDefault="000A72F7" w:rsidP="000A72F7">
      <w:pPr>
        <w:pStyle w:val="Geenafstand"/>
        <w:rPr>
          <w:color w:val="000000" w:themeColor="text1"/>
          <w:sz w:val="22"/>
        </w:rPr>
      </w:pPr>
      <w:r w:rsidRPr="009E4A5F">
        <w:rPr>
          <w:color w:val="000000" w:themeColor="text1"/>
          <w:sz w:val="22"/>
        </w:rPr>
        <w:t>VTS</w:t>
      </w:r>
      <w:r w:rsidRPr="009E4A5F">
        <w:rPr>
          <w:color w:val="000000" w:themeColor="text1"/>
          <w:sz w:val="22"/>
        </w:rPr>
        <w:tab/>
      </w:r>
      <w:r w:rsidRPr="009E4A5F">
        <w:rPr>
          <w:color w:val="000000" w:themeColor="text1"/>
          <w:sz w:val="22"/>
        </w:rPr>
        <w:tab/>
        <w:t>Vessel Traffic Service</w:t>
      </w:r>
    </w:p>
    <w:p w14:paraId="1F4130B5" w14:textId="23C94EFE" w:rsidR="000A72F7" w:rsidRPr="009E4A5F" w:rsidRDefault="000A72F7" w:rsidP="000A72F7">
      <w:pPr>
        <w:pStyle w:val="Geenafstand"/>
        <w:rPr>
          <w:color w:val="000000" w:themeColor="text1"/>
          <w:sz w:val="22"/>
        </w:rPr>
      </w:pPr>
      <w:r w:rsidRPr="009E4A5F">
        <w:rPr>
          <w:color w:val="000000" w:themeColor="text1"/>
          <w:sz w:val="22"/>
        </w:rPr>
        <w:t>VTSO</w:t>
      </w:r>
      <w:r w:rsidRPr="009E4A5F">
        <w:rPr>
          <w:color w:val="000000" w:themeColor="text1"/>
          <w:sz w:val="22"/>
        </w:rPr>
        <w:tab/>
      </w:r>
      <w:r w:rsidRPr="009E4A5F">
        <w:rPr>
          <w:color w:val="000000" w:themeColor="text1"/>
          <w:sz w:val="22"/>
        </w:rPr>
        <w:tab/>
        <w:t>Vessel Traffic Service Operator</w:t>
      </w:r>
    </w:p>
    <w:p w14:paraId="142964DC" w14:textId="60E5020E" w:rsidR="00224DAB" w:rsidRPr="006A5FE3" w:rsidRDefault="002F18E2" w:rsidP="00CB1D11">
      <w:pPr>
        <w:pStyle w:val="Kop1"/>
        <w:suppressAutoHyphens/>
      </w:pPr>
      <w:bookmarkStart w:id="67" w:name="_Toc209545429"/>
      <w:bookmarkEnd w:id="66"/>
      <w:r w:rsidRPr="006A5FE3">
        <w:rPr>
          <w:caps w:val="0"/>
        </w:rPr>
        <w:t>REFERENCES</w:t>
      </w:r>
      <w:bookmarkEnd w:id="67"/>
    </w:p>
    <w:p w14:paraId="4F8193D7" w14:textId="77777777" w:rsidR="000A72F7" w:rsidRPr="009E4A5F" w:rsidRDefault="000A72F7" w:rsidP="000A72F7">
      <w:pPr>
        <w:pStyle w:val="Geenafstand"/>
        <w:rPr>
          <w:color w:val="000000" w:themeColor="text1"/>
          <w:sz w:val="22"/>
        </w:rPr>
      </w:pPr>
      <w:r w:rsidRPr="009E4A5F">
        <w:rPr>
          <w:color w:val="000000" w:themeColor="text1"/>
          <w:sz w:val="22"/>
        </w:rPr>
        <w:t>IMO MSC.1-Circ.1610-Rev.1 Descriptions of Maritime Services in the Context of E-Navigation</w:t>
      </w:r>
    </w:p>
    <w:p w14:paraId="39119112" w14:textId="77777777" w:rsidR="000A72F7" w:rsidRPr="009E4A5F" w:rsidRDefault="000A72F7" w:rsidP="000A72F7">
      <w:pPr>
        <w:pStyle w:val="Geenafstand"/>
        <w:rPr>
          <w:color w:val="000000" w:themeColor="text1"/>
          <w:sz w:val="22"/>
        </w:rPr>
      </w:pPr>
      <w:r w:rsidRPr="009E4A5F">
        <w:rPr>
          <w:color w:val="000000" w:themeColor="text1"/>
          <w:sz w:val="22"/>
        </w:rPr>
        <w:t>IMO Resolution A.1158(32) Guidelines for vessel traffic</w:t>
      </w:r>
    </w:p>
    <w:p w14:paraId="71F743F1" w14:textId="77777777" w:rsidR="000A72F7" w:rsidRPr="009E4A5F" w:rsidRDefault="000A72F7" w:rsidP="000A72F7">
      <w:pPr>
        <w:pStyle w:val="Geenafstand"/>
        <w:rPr>
          <w:color w:val="000000" w:themeColor="text1"/>
          <w:sz w:val="22"/>
        </w:rPr>
      </w:pPr>
      <w:r w:rsidRPr="009E4A5F">
        <w:rPr>
          <w:color w:val="000000" w:themeColor="text1"/>
          <w:sz w:val="22"/>
        </w:rPr>
        <w:t>IMO circular MSC.1/</w:t>
      </w:r>
      <w:proofErr w:type="spellStart"/>
      <w:r w:rsidRPr="009E4A5F">
        <w:rPr>
          <w:color w:val="000000" w:themeColor="text1"/>
          <w:sz w:val="22"/>
        </w:rPr>
        <w:t>Circ</w:t>
      </w:r>
      <w:proofErr w:type="spellEnd"/>
      <w:r w:rsidRPr="009E4A5F">
        <w:rPr>
          <w:color w:val="000000" w:themeColor="text1"/>
          <w:sz w:val="22"/>
        </w:rPr>
        <w:t xml:space="preserve"> 1595 E-navigation strategy implementation plan – update 1</w:t>
      </w:r>
    </w:p>
    <w:p w14:paraId="35F65DAD" w14:textId="77777777" w:rsidR="000A72F7" w:rsidRPr="009E4A5F" w:rsidRDefault="000A72F7" w:rsidP="000A72F7">
      <w:pPr>
        <w:pStyle w:val="Geenafstand"/>
        <w:rPr>
          <w:color w:val="000000" w:themeColor="text1"/>
          <w:sz w:val="22"/>
        </w:rPr>
      </w:pPr>
      <w:r w:rsidRPr="009E4A5F">
        <w:rPr>
          <w:color w:val="000000" w:themeColor="text1"/>
          <w:sz w:val="22"/>
        </w:rPr>
        <w:t>IALA Guideline G1182 Cyber Security Specifics from an IALA Perspective</w:t>
      </w:r>
    </w:p>
    <w:p w14:paraId="477489B1" w14:textId="77777777" w:rsidR="000A72F7" w:rsidRPr="009E4A5F" w:rsidRDefault="000A72F7" w:rsidP="000A72F7">
      <w:pPr>
        <w:pStyle w:val="Geenafstand"/>
        <w:rPr>
          <w:color w:val="000000" w:themeColor="text1"/>
          <w:sz w:val="22"/>
        </w:rPr>
      </w:pPr>
      <w:r w:rsidRPr="009E4A5F">
        <w:rPr>
          <w:color w:val="000000" w:themeColor="text1"/>
          <w:sz w:val="22"/>
        </w:rPr>
        <w:t>IALA Guideline G1132 VTS Voice Communication and Phraseology</w:t>
      </w:r>
    </w:p>
    <w:p w14:paraId="5CD32EF4" w14:textId="77777777" w:rsidR="000A72F7" w:rsidRPr="009E4A5F" w:rsidRDefault="000A72F7" w:rsidP="000A72F7">
      <w:pPr>
        <w:pStyle w:val="Geenafstand"/>
        <w:rPr>
          <w:color w:val="000000" w:themeColor="text1"/>
          <w:sz w:val="22"/>
        </w:rPr>
      </w:pPr>
      <w:r w:rsidRPr="009E4A5F">
        <w:rPr>
          <w:color w:val="000000" w:themeColor="text1"/>
          <w:sz w:val="22"/>
        </w:rPr>
        <w:t>IMO resolution MSC.467(101) Guidance on the definition and harmonization of the format and structure of maritime services in the context of e-navigation</w:t>
      </w:r>
    </w:p>
    <w:p w14:paraId="2CBD36CF" w14:textId="77777777" w:rsidR="000A72F7" w:rsidRPr="009E4A5F" w:rsidRDefault="000A72F7" w:rsidP="000A72F7">
      <w:pPr>
        <w:pStyle w:val="Geenafstand"/>
        <w:rPr>
          <w:color w:val="000000" w:themeColor="text1"/>
          <w:sz w:val="22"/>
        </w:rPr>
      </w:pPr>
      <w:r w:rsidRPr="009E4A5F">
        <w:rPr>
          <w:color w:val="000000" w:themeColor="text1"/>
          <w:sz w:val="22"/>
        </w:rPr>
        <w:t>IALA Guideline G1128 The Specification of e-Navigation Technical Services</w:t>
      </w:r>
    </w:p>
    <w:p w14:paraId="71EC79D0" w14:textId="77777777" w:rsidR="000A72F7" w:rsidRPr="009E4A5F" w:rsidRDefault="000A72F7" w:rsidP="000A72F7">
      <w:pPr>
        <w:pStyle w:val="Geenafstand"/>
        <w:rPr>
          <w:color w:val="000000" w:themeColor="text1"/>
          <w:sz w:val="22"/>
        </w:rPr>
      </w:pPr>
      <w:r w:rsidRPr="009E4A5F">
        <w:rPr>
          <w:color w:val="000000" w:themeColor="text1"/>
          <w:sz w:val="22"/>
        </w:rPr>
        <w:t>IHO S-100 Universal Hydrographic Data Model</w:t>
      </w:r>
    </w:p>
    <w:p w14:paraId="180A1FDE" w14:textId="77777777" w:rsidR="000A72F7" w:rsidRPr="009E4A5F" w:rsidRDefault="000A72F7" w:rsidP="000A72F7">
      <w:pPr>
        <w:pStyle w:val="Geenafstand"/>
        <w:rPr>
          <w:color w:val="000000" w:themeColor="text1"/>
          <w:sz w:val="22"/>
        </w:rPr>
      </w:pPr>
      <w:r w:rsidRPr="009E4A5F">
        <w:rPr>
          <w:color w:val="000000" w:themeColor="text1"/>
          <w:sz w:val="22"/>
        </w:rPr>
        <w:t>IALA Guideline G1143 Unique Identifiers for Maritime Resources</w:t>
      </w:r>
    </w:p>
    <w:p w14:paraId="57755280" w14:textId="77777777" w:rsidR="000A72F7" w:rsidRPr="009E4A5F" w:rsidRDefault="000A72F7" w:rsidP="000A72F7">
      <w:pPr>
        <w:pStyle w:val="Geenafstand"/>
        <w:rPr>
          <w:color w:val="000000" w:themeColor="text1"/>
          <w:sz w:val="22"/>
        </w:rPr>
      </w:pPr>
      <w:r w:rsidRPr="009E4A5F">
        <w:rPr>
          <w:color w:val="000000" w:themeColor="text1"/>
          <w:sz w:val="22"/>
        </w:rPr>
        <w:t>IALA Guidelines G1157 Web Service Based S-100 Data Exchange</w:t>
      </w:r>
    </w:p>
    <w:p w14:paraId="4AEAE3F2" w14:textId="77777777" w:rsidR="000A72F7" w:rsidRPr="009E4A5F" w:rsidRDefault="000A72F7" w:rsidP="000A72F7">
      <w:pPr>
        <w:pStyle w:val="Geenafstand"/>
        <w:rPr>
          <w:color w:val="000000" w:themeColor="text1"/>
          <w:sz w:val="22"/>
        </w:rPr>
      </w:pPr>
      <w:r w:rsidRPr="009E4A5F">
        <w:rPr>
          <w:color w:val="000000" w:themeColor="text1"/>
          <w:sz w:val="22"/>
        </w:rPr>
        <w:t>IALA Guideline G1161 Evaluation of Platforms for the Provision of Maritime Services in the Context of e-Navigation</w:t>
      </w:r>
    </w:p>
    <w:p w14:paraId="3037A6E3" w14:textId="77777777" w:rsidR="000A72F7" w:rsidRPr="009E4A5F" w:rsidRDefault="000A72F7" w:rsidP="000A72F7">
      <w:pPr>
        <w:pStyle w:val="Geenafstand"/>
        <w:rPr>
          <w:color w:val="000000" w:themeColor="text1"/>
          <w:sz w:val="22"/>
        </w:rPr>
      </w:pPr>
      <w:r w:rsidRPr="009E4A5F">
        <w:rPr>
          <w:color w:val="000000" w:themeColor="text1"/>
          <w:sz w:val="22"/>
        </w:rPr>
        <w:t>IALA Guidelines G1088 Introduction to Preparing S-100 Product Specifications</w:t>
      </w:r>
    </w:p>
    <w:p w14:paraId="54B38D4B" w14:textId="6230E882" w:rsidR="000A72F7" w:rsidRDefault="000A72F7" w:rsidP="000A72F7">
      <w:pPr>
        <w:rPr>
          <w:color w:val="000000" w:themeColor="text1"/>
          <w:sz w:val="22"/>
        </w:rPr>
      </w:pPr>
      <w:r w:rsidRPr="009E4A5F">
        <w:rPr>
          <w:color w:val="000000" w:themeColor="text1"/>
          <w:sz w:val="22"/>
        </w:rPr>
        <w:t>IALA Guideline G1106 Producing an IALA S100 Product Specification</w:t>
      </w:r>
      <w:bookmarkStart w:id="68" w:name="_Hlk59209242"/>
      <w:bookmarkStart w:id="69" w:name="_Hlk58941649"/>
    </w:p>
    <w:p w14:paraId="13023623" w14:textId="02DDE321" w:rsidR="00DE2C71" w:rsidRPr="009E4A5F" w:rsidRDefault="00DE2C71" w:rsidP="000A72F7">
      <w:pPr>
        <w:rPr>
          <w:i/>
          <w:iCs/>
          <w:color w:val="000000" w:themeColor="text1"/>
          <w:lang w:val="en-US"/>
        </w:rPr>
      </w:pPr>
      <w:r>
        <w:rPr>
          <w:color w:val="000000" w:themeColor="text1"/>
          <w:sz w:val="22"/>
        </w:rPr>
        <w:t>IALA Guideline G1089 Provision of a VTS</w:t>
      </w:r>
    </w:p>
    <w:p w14:paraId="07404F57" w14:textId="77777777" w:rsidR="000A72F7" w:rsidRPr="007135D0" w:rsidRDefault="000A72F7" w:rsidP="000A72F7">
      <w:pPr>
        <w:rPr>
          <w:i/>
          <w:iCs/>
          <w:lang w:val="en-US"/>
        </w:rPr>
      </w:pPr>
    </w:p>
    <w:bookmarkEnd w:id="68"/>
    <w:bookmarkEnd w:id="69"/>
    <w:p w14:paraId="1761AA44" w14:textId="77777777" w:rsidR="00470124" w:rsidRPr="006A5FE3" w:rsidRDefault="00470124" w:rsidP="00F31DF9">
      <w:pPr>
        <w:suppressAutoHyphens/>
        <w:spacing w:after="200" w:line="276" w:lineRule="auto"/>
      </w:pPr>
    </w:p>
    <w:sectPr w:rsidR="00470124" w:rsidRPr="006A5FE3" w:rsidSect="006304CF">
      <w:headerReference w:type="even" r:id="rId34"/>
      <w:headerReference w:type="default" r:id="rId35"/>
      <w:footerReference w:type="even" r:id="rId36"/>
      <w:headerReference w:type="first" r:id="rId37"/>
      <w:footerReference w:type="first" r:id="rId38"/>
      <w:pgSz w:w="11906" w:h="16838" w:code="9"/>
      <w:pgMar w:top="567" w:right="794" w:bottom="567" w:left="907" w:header="567"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DCB4C4" w14:textId="77777777" w:rsidR="00865224" w:rsidRDefault="00865224" w:rsidP="003274DB">
      <w:r>
        <w:separator/>
      </w:r>
    </w:p>
    <w:p w14:paraId="5D0FC7F9" w14:textId="77777777" w:rsidR="00865224" w:rsidRDefault="00865224"/>
  </w:endnote>
  <w:endnote w:type="continuationSeparator" w:id="0">
    <w:p w14:paraId="23D7FCDD" w14:textId="77777777" w:rsidR="00865224" w:rsidRDefault="00865224" w:rsidP="003274DB">
      <w:r>
        <w:continuationSeparator/>
      </w:r>
    </w:p>
    <w:p w14:paraId="300C6900" w14:textId="77777777" w:rsidR="00865224" w:rsidRDefault="008652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4090E" w14:textId="77777777" w:rsidR="00F77706" w:rsidRDefault="00F77706" w:rsidP="00EC7C87">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332C518D" w14:textId="77777777" w:rsidR="00F77706" w:rsidRDefault="00F77706" w:rsidP="00C907DF">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4641649D" w14:textId="77777777" w:rsidR="00F77706" w:rsidRDefault="00F77706" w:rsidP="00A97900">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55BDC56F" w14:textId="77777777" w:rsidR="00F77706" w:rsidRDefault="00F77706" w:rsidP="005378A6">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6C4C0A77" w14:textId="77777777" w:rsidR="00F77706" w:rsidRDefault="00F77706" w:rsidP="005378A6">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B200F0" w14:textId="77777777" w:rsidR="00F77706" w:rsidRDefault="00F77706" w:rsidP="008747E0">
    <w:pPr>
      <w:pStyle w:val="Voettekst"/>
    </w:pPr>
    <w:r>
      <w:rPr>
        <w:noProof/>
        <w:lang w:val="sv-SE" w:eastAsia="sv-SE"/>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78D4AE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val="sv-SE" w:eastAsia="sv-SE"/>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F77706" w:rsidRPr="00ED2A8D" w:rsidRDefault="00F77706" w:rsidP="008747E0">
    <w:pPr>
      <w:pStyle w:val="Voettekst"/>
    </w:pPr>
  </w:p>
  <w:p w14:paraId="3BE57E7C" w14:textId="77777777" w:rsidR="00F77706" w:rsidRPr="00ED2A8D" w:rsidRDefault="00F77706" w:rsidP="002735DD">
    <w:pPr>
      <w:pStyle w:val="Voettekst"/>
      <w:tabs>
        <w:tab w:val="left" w:pos="1781"/>
      </w:tabs>
    </w:pPr>
    <w:r>
      <w:tab/>
    </w:r>
  </w:p>
  <w:p w14:paraId="6E3234A9" w14:textId="77777777" w:rsidR="00F77706" w:rsidRPr="00ED2A8D" w:rsidRDefault="00F77706" w:rsidP="008747E0">
    <w:pPr>
      <w:pStyle w:val="Voettekst"/>
    </w:pPr>
  </w:p>
  <w:p w14:paraId="171B1A87" w14:textId="77777777" w:rsidR="00F77706" w:rsidRPr="00ED2A8D" w:rsidRDefault="00F77706" w:rsidP="002735DD">
    <w:pPr>
      <w:pStyle w:val="Voettekst"/>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7CD2B" w14:textId="77777777" w:rsidR="00F77706" w:rsidRDefault="00F77706" w:rsidP="00525922">
    <w:r>
      <w:rPr>
        <w:noProof/>
        <w:lang w:val="sv-SE" w:eastAsia="sv-SE"/>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5D7922D"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77777777" w:rsidR="00F77706" w:rsidRPr="00C907DF" w:rsidRDefault="00F77706" w:rsidP="00525922">
    <w:pPr>
      <w:rPr>
        <w:rStyle w:val="Paginanumm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28915F7A" w14:textId="77777777" w:rsidR="00F77706" w:rsidRPr="00525922" w:rsidRDefault="00F77706"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inanummer"/>
        <w:szCs w:val="15"/>
      </w:rPr>
      <w:fldChar w:fldCharType="begin"/>
    </w:r>
    <w:r w:rsidRPr="00C907DF">
      <w:rPr>
        <w:rStyle w:val="Paginanummer"/>
        <w:szCs w:val="15"/>
      </w:rPr>
      <w:instrText xml:space="preserve">PAGE  </w:instrText>
    </w:r>
    <w:r w:rsidRPr="00C907DF">
      <w:rPr>
        <w:rStyle w:val="Paginanummer"/>
        <w:szCs w:val="15"/>
      </w:rPr>
      <w:fldChar w:fldCharType="separate"/>
    </w:r>
    <w:r>
      <w:rPr>
        <w:rStyle w:val="Paginanummer"/>
        <w:noProof/>
        <w:szCs w:val="15"/>
      </w:rPr>
      <w:t>3</w:t>
    </w:r>
    <w:r w:rsidRPr="00C907DF">
      <w:rPr>
        <w:rStyle w:val="Paginanumm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CABF8" w14:textId="77777777" w:rsidR="00F77706" w:rsidRPr="00553815" w:rsidRDefault="00F77706" w:rsidP="00827301">
    <w:pPr>
      <w:pStyle w:val="Footerportrait"/>
    </w:pPr>
  </w:p>
  <w:p w14:paraId="1CBE1034" w14:textId="0003C3C5" w:rsidR="00F77706" w:rsidRPr="000D1024" w:rsidRDefault="00153775" w:rsidP="00827301">
    <w:pPr>
      <w:pStyle w:val="Footerportrait"/>
      <w:rPr>
        <w:rStyle w:val="Paginanummer"/>
        <w:szCs w:val="15"/>
      </w:rPr>
    </w:pPr>
    <w:fldSimple w:instr=" STYLEREF  &quot;Document type&quot;  \* MERGEFORMAT ">
      <w:r w:rsidR="002A2CAB">
        <w:t>IALA Guideline</w:t>
      </w:r>
    </w:fldSimple>
    <w:r w:rsidR="00F77706" w:rsidRPr="000D1024">
      <w:t xml:space="preserve"> </w:t>
    </w:r>
    <w:fldSimple w:instr=" STYLEREF &quot;Document number&quot; \* MERGEFORMAT ">
      <w:r w:rsidR="002A2CAB">
        <w:t>Gnnnn</w:t>
      </w:r>
    </w:fldSimple>
    <w:r w:rsidR="00F77706" w:rsidRPr="000D1024">
      <w:t xml:space="preserve"> </w:t>
    </w:r>
    <w:fldSimple w:instr=" STYLEREF &quot;Document name&quot; \* MERGEFORMAT ">
      <w:r w:rsidR="002A2CAB">
        <w:t>Guideline on VTS Digital Communications</w:t>
      </w:r>
    </w:fldSimple>
  </w:p>
  <w:p w14:paraId="42805CD4" w14:textId="4F280410" w:rsidR="00F77706" w:rsidRPr="00C907DF" w:rsidRDefault="00153775" w:rsidP="00827301">
    <w:pPr>
      <w:pStyle w:val="Footerportrait"/>
    </w:pPr>
    <w:fldSimple w:instr=" STYLEREF &quot;Edition number&quot; \* MERGEFORMAT ">
      <w:r w:rsidR="002A2CAB">
        <w:t>Edition x.x</w:t>
      </w:r>
    </w:fldSimple>
    <w:r w:rsidR="00F77706">
      <w:t xml:space="preserve"> </w:t>
    </w:r>
    <w:fldSimple w:instr=" STYLEREF  MRN  \* MERGEFORMAT ">
      <w:r w:rsidR="002A2CAB">
        <w:t>urn:mrn:iala:pub:gnnnn</w:t>
      </w:r>
    </w:fldSimple>
    <w:r w:rsidR="00F77706" w:rsidRPr="00C907DF">
      <w:tab/>
    </w:r>
    <w:r w:rsidR="00F77706">
      <w:t xml:space="preserve">P </w:t>
    </w:r>
    <w:r w:rsidR="00F77706" w:rsidRPr="00C907DF">
      <w:rPr>
        <w:rStyle w:val="Paginanummer"/>
        <w:szCs w:val="15"/>
      </w:rPr>
      <w:fldChar w:fldCharType="begin"/>
    </w:r>
    <w:r w:rsidR="00F77706" w:rsidRPr="00C907DF">
      <w:rPr>
        <w:rStyle w:val="Paginanummer"/>
        <w:szCs w:val="15"/>
      </w:rPr>
      <w:instrText xml:space="preserve">PAGE  </w:instrText>
    </w:r>
    <w:r w:rsidR="00F77706" w:rsidRPr="00C907DF">
      <w:rPr>
        <w:rStyle w:val="Paginanummer"/>
        <w:szCs w:val="15"/>
      </w:rPr>
      <w:fldChar w:fldCharType="separate"/>
    </w:r>
    <w:r w:rsidR="00DC5D88">
      <w:rPr>
        <w:rStyle w:val="Paginanummer"/>
        <w:szCs w:val="15"/>
      </w:rPr>
      <w:t>16</w:t>
    </w:r>
    <w:r w:rsidR="00F77706" w:rsidRPr="00C907DF">
      <w:rPr>
        <w:rStyle w:val="Paginanumm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86DC2" w14:textId="77777777" w:rsidR="00F77706" w:rsidRPr="00553815" w:rsidRDefault="00F77706" w:rsidP="00827301">
    <w:pPr>
      <w:pStyle w:val="Footerportrait"/>
    </w:pPr>
  </w:p>
  <w:p w14:paraId="11A77AE7" w14:textId="77777777" w:rsidR="00F77706" w:rsidRPr="00C907DF" w:rsidRDefault="00F77706" w:rsidP="00827301">
    <w:pPr>
      <w:pStyle w:val="Footerportrait"/>
      <w:rPr>
        <w:rStyle w:val="Paginanummer"/>
        <w:szCs w:val="15"/>
      </w:rPr>
    </w:pPr>
    <w:fldSimple w:instr=" STYLEREF &quot;Document type&quot; \* MERGEFORMAT ">
      <w:r>
        <w:t>IALA Guideline</w:t>
      </w:r>
    </w:fldSimple>
    <w:r w:rsidRPr="00C907DF">
      <w:t xml:space="preserve"> </w:t>
    </w:r>
    <w:fldSimple w:instr=" STYLEREF &quot;Document number&quot; \* MERGEFORMAT ">
      <w:r w:rsidRPr="000870E9">
        <w:rPr>
          <w:bCs/>
        </w:rPr>
        <w:t>Gnnnn</w:t>
      </w:r>
    </w:fldSimple>
    <w:r w:rsidRPr="00C907DF">
      <w:t xml:space="preserve"> </w:t>
    </w:r>
    <w:fldSimple w:instr=" STYLEREF &quot;Document name&quot; \* MERGEFORMAT ">
      <w:r w:rsidRPr="000870E9">
        <w:rPr>
          <w:b w:val="0"/>
          <w:bCs/>
        </w:rPr>
        <w:t>Guideline title</w:t>
      </w:r>
    </w:fldSimple>
  </w:p>
  <w:p w14:paraId="6122B812" w14:textId="77777777" w:rsidR="00F77706" w:rsidRPr="00525922" w:rsidRDefault="00F77706" w:rsidP="00827301">
    <w:pPr>
      <w:pStyle w:val="Footerportrait"/>
    </w:pPr>
    <w:fldSimple w:instr=" STYLEREF &quot;Edition number&quot; \* MERGEFORMAT ">
      <w:r>
        <w:t>Edition x.x</w:t>
      </w:r>
    </w:fldSimple>
    <w:r>
      <w:t xml:space="preserve"> </w:t>
    </w:r>
    <w:fldSimple w:instr=" STYLEREF  MRN  \* MERGEFORMAT ">
      <w:r>
        <w:t>urn:mrn:iala:pub:gnnnn</w:t>
      </w:r>
    </w:fldSimple>
    <w:r w:rsidRPr="00C907DF">
      <w:tab/>
    </w:r>
    <w:r>
      <w:t xml:space="preserve">P </w:t>
    </w:r>
    <w:r w:rsidRPr="00C907DF">
      <w:rPr>
        <w:rStyle w:val="Paginanummer"/>
        <w:szCs w:val="15"/>
      </w:rPr>
      <w:fldChar w:fldCharType="begin"/>
    </w:r>
    <w:r w:rsidRPr="00C907DF">
      <w:rPr>
        <w:rStyle w:val="Paginanummer"/>
        <w:szCs w:val="15"/>
      </w:rPr>
      <w:instrText xml:space="preserve">PAGE  </w:instrText>
    </w:r>
    <w:r w:rsidRPr="00C907DF">
      <w:rPr>
        <w:rStyle w:val="Paginanummer"/>
        <w:szCs w:val="15"/>
      </w:rPr>
      <w:fldChar w:fldCharType="separate"/>
    </w:r>
    <w:r>
      <w:rPr>
        <w:rStyle w:val="Paginanummer"/>
        <w:szCs w:val="15"/>
      </w:rPr>
      <w:t>3</w:t>
    </w:r>
    <w:r w:rsidRPr="00C907DF">
      <w:rPr>
        <w:rStyle w:val="Paginanumm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A2E8B" w14:textId="77777777" w:rsidR="00F77706" w:rsidRDefault="00F77706" w:rsidP="00EC7C87">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0BF85F05" w14:textId="77777777" w:rsidR="00F77706" w:rsidRDefault="00F77706" w:rsidP="00C907DF">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5261F218" w14:textId="77777777" w:rsidR="00F77706" w:rsidRDefault="00F77706" w:rsidP="00A97900">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1291742A" w14:textId="77777777" w:rsidR="00F77706" w:rsidRDefault="00F77706" w:rsidP="005378A6">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712222E1" w14:textId="77777777" w:rsidR="00F77706" w:rsidRDefault="00F77706" w:rsidP="005378A6">
    <w:pPr>
      <w:pStyle w:val="Voettekst"/>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6ACEA" w14:textId="77777777" w:rsidR="00F77706" w:rsidRDefault="00F77706" w:rsidP="00525922">
    <w:r>
      <w:rPr>
        <w:noProof/>
        <w:lang w:val="sv-SE" w:eastAsia="sv-SE"/>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7C0764"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A9464AD" w14:textId="77777777" w:rsidR="00F77706" w:rsidRPr="00C907DF" w:rsidRDefault="00F77706" w:rsidP="00525922">
    <w:pPr>
      <w:rPr>
        <w:rStyle w:val="Paginanumm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69E70841" w14:textId="77777777" w:rsidR="00F77706" w:rsidRPr="00525922" w:rsidRDefault="00F77706"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inanummer"/>
        <w:szCs w:val="15"/>
      </w:rPr>
      <w:fldChar w:fldCharType="begin"/>
    </w:r>
    <w:r w:rsidRPr="00C907DF">
      <w:rPr>
        <w:rStyle w:val="Paginanummer"/>
        <w:szCs w:val="15"/>
      </w:rPr>
      <w:instrText xml:space="preserve">PAGE  </w:instrText>
    </w:r>
    <w:r w:rsidRPr="00C907DF">
      <w:rPr>
        <w:rStyle w:val="Paginanummer"/>
        <w:szCs w:val="15"/>
      </w:rPr>
      <w:fldChar w:fldCharType="separate"/>
    </w:r>
    <w:r>
      <w:rPr>
        <w:rStyle w:val="Paginanummer"/>
        <w:noProof/>
        <w:szCs w:val="15"/>
      </w:rPr>
      <w:t>3</w:t>
    </w:r>
    <w:r w:rsidRPr="00C907DF">
      <w:rPr>
        <w:rStyle w:val="Paginanumm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F993D3" w14:textId="77777777" w:rsidR="00865224" w:rsidRDefault="00865224" w:rsidP="003274DB">
      <w:r>
        <w:separator/>
      </w:r>
    </w:p>
    <w:p w14:paraId="6AA8F4D8" w14:textId="77777777" w:rsidR="00865224" w:rsidRDefault="00865224"/>
  </w:footnote>
  <w:footnote w:type="continuationSeparator" w:id="0">
    <w:p w14:paraId="3AD1EFA5" w14:textId="77777777" w:rsidR="00865224" w:rsidRDefault="00865224" w:rsidP="003274DB">
      <w:r>
        <w:continuationSeparator/>
      </w:r>
    </w:p>
    <w:p w14:paraId="22E35300" w14:textId="77777777" w:rsidR="00865224" w:rsidRDefault="0086522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A23BD" w14:textId="77777777" w:rsidR="00F77706" w:rsidRDefault="002A2CAB">
    <w:pPr>
      <w:pStyle w:val="Koptekst"/>
    </w:pPr>
    <w:r>
      <w:rPr>
        <w:noProof/>
      </w:rPr>
      <w:pict w14:anchorId="08452F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42" type="#_x0000_t136" alt="" style="position:absolute;margin-left:0;margin-top:0;width:412.1pt;height:247.25pt;rotation:315;z-index:-25157427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612EF3C3">
        <v:shape id="_x0000_s1041"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E952E" w14:textId="77777777" w:rsidR="00F77706" w:rsidRDefault="002A2CAB" w:rsidP="00A87080">
    <w:pPr>
      <w:pStyle w:val="Koptekst"/>
    </w:pPr>
    <w:r>
      <w:rPr>
        <w:noProof/>
      </w:rPr>
      <w:pict w14:anchorId="614A5EB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40" type="#_x0000_t136" alt="" style="position:absolute;margin-left:0;margin-top:0;width:412.1pt;height:247.25pt;rotation:315;z-index:-2515722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F77706" w:rsidRPr="00442889">
      <w:rPr>
        <w:noProof/>
        <w:lang w:val="sv-SE" w:eastAsia="sv-SE"/>
      </w:rPr>
      <w:drawing>
        <wp:anchor distT="0" distB="0" distL="114300" distR="114300" simplePos="0" relativeHeight="251657214" behindDoc="1" locked="0" layoutInCell="1" allowOverlap="1" wp14:anchorId="7D1FD137" wp14:editId="48AA232A">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F3DB5BD" w14:textId="77777777" w:rsidR="00F77706" w:rsidRDefault="00F77706" w:rsidP="00A87080">
    <w:pPr>
      <w:pStyle w:val="Koptekst"/>
    </w:pPr>
  </w:p>
  <w:p w14:paraId="5D71FE0F" w14:textId="77777777" w:rsidR="00F77706" w:rsidRDefault="00F77706" w:rsidP="00A87080">
    <w:pPr>
      <w:pStyle w:val="Koptekst"/>
    </w:pPr>
  </w:p>
  <w:p w14:paraId="792C5C96" w14:textId="77777777" w:rsidR="00F77706" w:rsidRDefault="00F77706" w:rsidP="008747E0">
    <w:pPr>
      <w:pStyle w:val="Koptekst"/>
    </w:pPr>
  </w:p>
  <w:p w14:paraId="35E8F036" w14:textId="77777777" w:rsidR="00F77706" w:rsidRDefault="00F77706" w:rsidP="008747E0">
    <w:pPr>
      <w:pStyle w:val="Koptekst"/>
    </w:pPr>
  </w:p>
  <w:p w14:paraId="44541C10" w14:textId="77777777" w:rsidR="00F77706" w:rsidRDefault="00F77706" w:rsidP="008747E0">
    <w:pPr>
      <w:pStyle w:val="Koptekst"/>
    </w:pPr>
    <w:r>
      <w:rPr>
        <w:noProof/>
        <w:lang w:val="sv-SE" w:eastAsia="sv-SE"/>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F77706" w:rsidRDefault="00F77706" w:rsidP="008747E0">
    <w:pPr>
      <w:pStyle w:val="Koptekst"/>
    </w:pPr>
  </w:p>
  <w:p w14:paraId="54136A9C" w14:textId="77777777" w:rsidR="00F77706" w:rsidRPr="00ED2A8D" w:rsidRDefault="00F77706" w:rsidP="00A87080">
    <w:pPr>
      <w:pStyle w:val="Koptekst"/>
    </w:pPr>
  </w:p>
  <w:p w14:paraId="07EDBC4A" w14:textId="77777777" w:rsidR="00F77706" w:rsidRPr="00ED2A8D" w:rsidRDefault="00F77706" w:rsidP="001349DB">
    <w:pPr>
      <w:pStyle w:val="Koptekst"/>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08B4B" w14:textId="77777777" w:rsidR="00F77706" w:rsidRDefault="002A2CAB">
    <w:pPr>
      <w:pStyle w:val="Koptekst"/>
    </w:pPr>
    <w:r>
      <w:rPr>
        <w:noProof/>
      </w:rPr>
      <w:pict w14:anchorId="122BF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39" type="#_x0000_t136" alt="" style="position:absolute;margin-left:0;margin-top:0;width:412.1pt;height:247.25pt;rotation:315;z-index:-2515763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F77706">
      <w:rPr>
        <w:noProof/>
        <w:lang w:val="sv-SE" w:eastAsia="sv-SE"/>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F77706" w:rsidRDefault="00F77706">
    <w:pPr>
      <w:pStyle w:val="Koptekst"/>
    </w:pPr>
  </w:p>
  <w:p w14:paraId="001126A5" w14:textId="77777777" w:rsidR="00F77706" w:rsidRDefault="00F77706">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53E97" w14:textId="77777777" w:rsidR="00F77706" w:rsidRDefault="002A2CAB">
    <w:pPr>
      <w:pStyle w:val="Koptekst"/>
    </w:pPr>
    <w:r>
      <w:rPr>
        <w:noProof/>
      </w:rPr>
      <w:pict w14:anchorId="19BDD2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38" type="#_x0000_t136" alt="" style="position:absolute;margin-left:0;margin-top:0;width:412.1pt;height:247.25pt;rotation:315;z-index:-2515681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223CFB4E">
        <v:shape id="_x0000_s1037"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BB94E" w14:textId="77777777" w:rsidR="00F77706" w:rsidRPr="00ED2A8D" w:rsidRDefault="002A2CAB" w:rsidP="0010529E">
    <w:pPr>
      <w:pStyle w:val="Koptekst"/>
      <w:tabs>
        <w:tab w:val="right" w:pos="10205"/>
      </w:tabs>
    </w:pPr>
    <w:r>
      <w:rPr>
        <w:noProof/>
      </w:rPr>
      <w:pict w14:anchorId="1881A2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36" type="#_x0000_t136" alt="" style="position:absolute;margin-left:0;margin-top:0;width:412.1pt;height:247.25pt;rotation:315;z-index:-2515660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F77706">
      <w:rPr>
        <w:noProof/>
        <w:lang w:val="sv-SE" w:eastAsia="sv-SE"/>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141224710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F77706">
      <w:tab/>
    </w:r>
  </w:p>
  <w:p w14:paraId="43A0E47D" w14:textId="77777777" w:rsidR="00F77706" w:rsidRPr="00ED2A8D" w:rsidRDefault="00F77706" w:rsidP="008747E0">
    <w:pPr>
      <w:pStyle w:val="Koptekst"/>
    </w:pPr>
  </w:p>
  <w:p w14:paraId="0E6A72B2" w14:textId="77777777" w:rsidR="00F77706" w:rsidRDefault="00F77706" w:rsidP="008747E0">
    <w:pPr>
      <w:pStyle w:val="Koptekst"/>
    </w:pPr>
  </w:p>
  <w:p w14:paraId="24BEBDA1" w14:textId="77777777" w:rsidR="00F77706" w:rsidRDefault="00F77706" w:rsidP="008747E0">
    <w:pPr>
      <w:pStyle w:val="Koptekst"/>
    </w:pPr>
  </w:p>
  <w:p w14:paraId="447D8E59" w14:textId="77777777" w:rsidR="00F77706" w:rsidRDefault="00F77706" w:rsidP="008747E0">
    <w:pPr>
      <w:pStyle w:val="Koptekst"/>
    </w:pPr>
  </w:p>
  <w:p w14:paraId="1FCAC367" w14:textId="77777777" w:rsidR="00F77706" w:rsidRPr="00441393" w:rsidRDefault="00F77706" w:rsidP="00441393">
    <w:pPr>
      <w:pStyle w:val="Contents"/>
    </w:pPr>
    <w:r>
      <w:t>DOCUMENT REVISION</w:t>
    </w:r>
  </w:p>
  <w:p w14:paraId="40B6FC71" w14:textId="77777777" w:rsidR="00F77706" w:rsidRPr="00ED2A8D" w:rsidRDefault="00F77706" w:rsidP="008747E0">
    <w:pPr>
      <w:pStyle w:val="Koptekst"/>
    </w:pPr>
  </w:p>
  <w:p w14:paraId="46FF5377" w14:textId="77777777" w:rsidR="00F77706" w:rsidRPr="00AC33A2" w:rsidRDefault="00F77706" w:rsidP="0078486B">
    <w:pPr>
      <w:pStyle w:val="Koptekst"/>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54F94" w14:textId="77777777" w:rsidR="00F77706" w:rsidRDefault="002A2CAB">
    <w:pPr>
      <w:pStyle w:val="Koptekst"/>
    </w:pPr>
    <w:r>
      <w:rPr>
        <w:noProof/>
      </w:rPr>
      <w:pict w14:anchorId="11EEF5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35" type="#_x0000_t136" alt="" style="position:absolute;margin-left:0;margin-top:0;width:412.1pt;height:247.25pt;rotation:315;z-index:-2515701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1743BAEC">
        <v:shape id="_x0000_s1034"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E79A8" w14:textId="77777777" w:rsidR="00F77706" w:rsidRDefault="002A2CAB">
    <w:pPr>
      <w:pStyle w:val="Koptekst"/>
    </w:pPr>
    <w:r>
      <w:rPr>
        <w:noProof/>
      </w:rPr>
      <w:pict w14:anchorId="1C66B0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33" type="#_x0000_t136" alt="" style="position:absolute;margin-left:0;margin-top:0;width:412.1pt;height:247.25pt;rotation:315;z-index:-2515619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2A8729A9">
        <v:shape id="_x0000_s1032" type="#_x0000_t136" alt="" style="position:absolute;margin-left:0;margin-top:0;width:449.6pt;height:269.75pt;rotation:315;z-index:-251598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1ED3C" w14:textId="77777777" w:rsidR="00F77706" w:rsidRPr="00ED2A8D" w:rsidRDefault="002A2CAB" w:rsidP="008747E0">
    <w:pPr>
      <w:pStyle w:val="Koptekst"/>
    </w:pPr>
    <w:r>
      <w:rPr>
        <w:noProof/>
      </w:rPr>
      <w:pict w14:anchorId="1E55F3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alt="" style="position:absolute;margin-left:0;margin-top:0;width:449.6pt;height:269.75pt;rotation:315;z-index:-251596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F77706">
      <w:rPr>
        <w:noProof/>
        <w:lang w:val="sv-SE" w:eastAsia="sv-SE"/>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74701335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F77706" w:rsidRPr="00ED2A8D" w:rsidRDefault="00F77706" w:rsidP="008747E0">
    <w:pPr>
      <w:pStyle w:val="Koptekst"/>
    </w:pPr>
  </w:p>
  <w:p w14:paraId="01929C87" w14:textId="77777777" w:rsidR="00F77706" w:rsidRDefault="00F77706" w:rsidP="008747E0">
    <w:pPr>
      <w:pStyle w:val="Koptekst"/>
    </w:pPr>
  </w:p>
  <w:p w14:paraId="708B9053" w14:textId="77777777" w:rsidR="00F77706" w:rsidRDefault="00F77706" w:rsidP="008747E0">
    <w:pPr>
      <w:pStyle w:val="Koptekst"/>
    </w:pPr>
  </w:p>
  <w:p w14:paraId="352CC394" w14:textId="77777777" w:rsidR="00F77706" w:rsidRDefault="00F77706" w:rsidP="008747E0">
    <w:pPr>
      <w:pStyle w:val="Koptekst"/>
    </w:pPr>
  </w:p>
  <w:p w14:paraId="1157DAB6" w14:textId="77777777" w:rsidR="00F77706" w:rsidRPr="00441393" w:rsidRDefault="00F77706" w:rsidP="00441393">
    <w:pPr>
      <w:pStyle w:val="Contents"/>
    </w:pPr>
    <w:r>
      <w:t>CONTENTS</w:t>
    </w:r>
  </w:p>
  <w:p w14:paraId="726E38B4" w14:textId="77777777" w:rsidR="00F77706" w:rsidRDefault="00F77706" w:rsidP="0078486B">
    <w:pPr>
      <w:pStyle w:val="Koptekst"/>
      <w:spacing w:line="140" w:lineRule="exact"/>
    </w:pPr>
  </w:p>
  <w:p w14:paraId="09824143" w14:textId="77777777" w:rsidR="00F77706" w:rsidRPr="00AC33A2" w:rsidRDefault="00F77706" w:rsidP="0078486B">
    <w:pPr>
      <w:pStyle w:val="Koptekst"/>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888EC" w14:textId="77777777" w:rsidR="00F77706" w:rsidRPr="00ED2A8D" w:rsidRDefault="002A2CAB" w:rsidP="00C716E5">
    <w:pPr>
      <w:pStyle w:val="Koptekst"/>
    </w:pPr>
    <w:r>
      <w:rPr>
        <w:noProof/>
      </w:rPr>
      <w:pict w14:anchorId="2AD87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30" type="#_x0000_t136" alt="" style="position:absolute;margin-left:0;margin-top:0;width:412.1pt;height:247.25pt;rotation:315;z-index:-2515640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F77706">
      <w:rPr>
        <w:noProof/>
        <w:lang w:val="sv-SE" w:eastAsia="sv-SE"/>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08720725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F77706" w:rsidRPr="00ED2A8D" w:rsidRDefault="00F77706" w:rsidP="00C716E5">
    <w:pPr>
      <w:pStyle w:val="Koptekst"/>
    </w:pPr>
  </w:p>
  <w:p w14:paraId="6FE1FDA0" w14:textId="77777777" w:rsidR="00F77706" w:rsidRDefault="00F77706" w:rsidP="00C716E5">
    <w:pPr>
      <w:pStyle w:val="Koptekst"/>
    </w:pPr>
  </w:p>
  <w:p w14:paraId="4BCBDC5C" w14:textId="77777777" w:rsidR="00F77706" w:rsidRDefault="00F77706" w:rsidP="00C716E5">
    <w:pPr>
      <w:pStyle w:val="Koptekst"/>
    </w:pPr>
  </w:p>
  <w:p w14:paraId="66D18B5D" w14:textId="77777777" w:rsidR="00F77706" w:rsidRDefault="00F77706" w:rsidP="00C716E5">
    <w:pPr>
      <w:pStyle w:val="Koptekst"/>
    </w:pPr>
  </w:p>
  <w:p w14:paraId="0FDC55BD" w14:textId="77777777" w:rsidR="00F77706" w:rsidRPr="00441393" w:rsidRDefault="00F77706" w:rsidP="00C716E5">
    <w:pPr>
      <w:pStyle w:val="Contents"/>
    </w:pPr>
    <w:r>
      <w:t>CONTENTS</w:t>
    </w:r>
  </w:p>
  <w:p w14:paraId="12D1FD2B" w14:textId="77777777" w:rsidR="00F77706" w:rsidRPr="00ED2A8D" w:rsidRDefault="00F77706" w:rsidP="00C716E5">
    <w:pPr>
      <w:pStyle w:val="Koptekst"/>
    </w:pPr>
  </w:p>
  <w:p w14:paraId="1CEA155E" w14:textId="77777777" w:rsidR="00F77706" w:rsidRPr="00AC33A2" w:rsidRDefault="00F77706" w:rsidP="00C716E5">
    <w:pPr>
      <w:pStyle w:val="Koptekst"/>
      <w:spacing w:line="140" w:lineRule="exact"/>
    </w:pPr>
  </w:p>
  <w:p w14:paraId="5B427A35" w14:textId="77777777" w:rsidR="00F77706" w:rsidRDefault="00F77706">
    <w:pPr>
      <w:pStyle w:val="Koptekst"/>
    </w:pPr>
    <w:r>
      <w:rPr>
        <w:noProof/>
        <w:lang w:val="sv-SE" w:eastAsia="sv-SE"/>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47728161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D91FF" w14:textId="77777777" w:rsidR="00F77706" w:rsidRDefault="002A2CAB">
    <w:pPr>
      <w:pStyle w:val="Koptekst"/>
    </w:pPr>
    <w:r>
      <w:rPr>
        <w:noProof/>
      </w:rPr>
      <w:pict w14:anchorId="3DD815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29" type="#_x0000_t136" alt="" style="position:absolute;margin-left:0;margin-top:0;width:412.1pt;height:247.25pt;rotation:315;z-index:-2515558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25C9369C">
        <v:shape id="_x0000_s1028" type="#_x0000_t136" alt="" style="position:absolute;margin-left:0;margin-top:0;width:449.6pt;height:269.75pt;rotation:315;z-index:-25158860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18900" w14:textId="77777777" w:rsidR="00F77706" w:rsidRPr="00667792" w:rsidRDefault="002A2CAB" w:rsidP="00667792">
    <w:pPr>
      <w:pStyle w:val="Koptekst"/>
    </w:pPr>
    <w:r>
      <w:rPr>
        <w:noProof/>
      </w:rPr>
      <w:pict w14:anchorId="3340D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27" type="#_x0000_t136" alt="" style="position:absolute;margin-left:0;margin-top:0;width:412.1pt;height:247.25pt;rotation:315;z-index:-2515537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F77706">
      <w:rPr>
        <w:noProof/>
        <w:lang w:val="sv-SE" w:eastAsia="sv-SE"/>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F77706" w:rsidRPr="00DF47E2" w:rsidRDefault="00F77706" w:rsidP="00DF47E2">
    <w:pPr>
      <w:pStyle w:val="Koptekst"/>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177244" w14:textId="77777777" w:rsidR="00F77706" w:rsidRDefault="002A2CAB">
    <w:pPr>
      <w:pStyle w:val="Koptekst"/>
    </w:pPr>
    <w:r>
      <w:rPr>
        <w:noProof/>
      </w:rPr>
      <w:pict w14:anchorId="22E167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26" type="#_x0000_t136" alt="" style="position:absolute;margin-left:0;margin-top:0;width:412.1pt;height:247.25pt;rotation:315;z-index:-2515578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3C42B5F3">
        <v:shape id="_x0000_s1025" type="#_x0000_t136" alt="" style="position:absolute;margin-left:0;margin-top:0;width:449.6pt;height:269.75pt;rotation:315;z-index:-25158656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F77706">
      <w:rPr>
        <w:noProof/>
        <w:lang w:val="sv-SE" w:eastAsia="sv-SE"/>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F77706" w:rsidRDefault="00F77706">
    <w:pPr>
      <w:pStyle w:val="Koptekst"/>
    </w:pPr>
  </w:p>
  <w:p w14:paraId="1BEDFCEC" w14:textId="77777777" w:rsidR="00F77706" w:rsidRDefault="00F77706">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66821802"/>
    <w:lvl w:ilvl="0">
      <w:start w:val="1"/>
      <w:numFmt w:val="decimal"/>
      <w:pStyle w:val="Lijstnummering"/>
      <w:lvlText w:val="%1."/>
      <w:lvlJc w:val="left"/>
      <w:pPr>
        <w:tabs>
          <w:tab w:val="num" w:pos="360"/>
        </w:tabs>
        <w:ind w:left="360" w:hanging="360"/>
      </w:pPr>
    </w:lvl>
  </w:abstractNum>
  <w:abstractNum w:abstractNumId="1" w15:restartNumberingAfterBreak="0">
    <w:nsid w:val="0AC2752D"/>
    <w:multiLevelType w:val="hybridMultilevel"/>
    <w:tmpl w:val="3FAE46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CB944C9"/>
    <w:multiLevelType w:val="hybridMultilevel"/>
    <w:tmpl w:val="0338CD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5"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416501B7"/>
    <w:multiLevelType w:val="hybridMultilevel"/>
    <w:tmpl w:val="D2A47E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460E43D6"/>
    <w:multiLevelType w:val="hybridMultilevel"/>
    <w:tmpl w:val="7CC27E1E"/>
    <w:lvl w:ilvl="0" w:tplc="040B0001">
      <w:start w:val="1"/>
      <w:numFmt w:val="bullet"/>
      <w:lvlText w:val=""/>
      <w:lvlJc w:val="left"/>
      <w:pPr>
        <w:ind w:left="720" w:hanging="360"/>
      </w:pPr>
      <w:rPr>
        <w:rFonts w:ascii="Symbol" w:hAnsi="Symbol" w:hint="default"/>
      </w:rPr>
    </w:lvl>
    <w:lvl w:ilvl="1" w:tplc="64F43EBE">
      <w:numFmt w:val="bullet"/>
      <w:lvlText w:val="–"/>
      <w:lvlJc w:val="left"/>
      <w:pPr>
        <w:ind w:left="1440" w:hanging="360"/>
      </w:pPr>
      <w:rPr>
        <w:rFonts w:ascii="Calibri" w:eastAsiaTheme="minorHAnsi" w:hAnsi="Calibri" w:cs="Calibri" w:hint="default"/>
      </w:rPr>
    </w:lvl>
    <w:lvl w:ilvl="2" w:tplc="D73A4406">
      <w:numFmt w:val="bullet"/>
      <w:lvlText w:val="-"/>
      <w:lvlJc w:val="left"/>
      <w:pPr>
        <w:ind w:left="2160" w:hanging="360"/>
      </w:pPr>
      <w:rPr>
        <w:rFonts w:ascii="Calibri" w:eastAsiaTheme="minorHAnsi" w:hAnsi="Calibri" w:cs="Calibri"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67AB4D84"/>
    <w:multiLevelType w:val="multilevel"/>
    <w:tmpl w:val="FFDC463E"/>
    <w:lvl w:ilvl="0">
      <w:start w:val="1"/>
      <w:numFmt w:val="decimal"/>
      <w:pStyle w:val="Kop1"/>
      <w:lvlText w:val="%1."/>
      <w:lvlJc w:val="left"/>
      <w:pPr>
        <w:tabs>
          <w:tab w:val="num" w:pos="0"/>
        </w:tabs>
        <w:ind w:left="709" w:hanging="709"/>
      </w:pPr>
      <w:rPr>
        <w:rFonts w:asciiTheme="minorHAnsi" w:hAnsiTheme="minorHAnsi" w:hint="default"/>
        <w:b/>
        <w:i w:val="0"/>
        <w:color w:val="00558C"/>
        <w:sz w:val="28"/>
      </w:rPr>
    </w:lvl>
    <w:lvl w:ilvl="1">
      <w:start w:val="1"/>
      <w:numFmt w:val="decimal"/>
      <w:pStyle w:val="Kop2"/>
      <w:lvlText w:val="%1.%2."/>
      <w:lvlJc w:val="left"/>
      <w:pPr>
        <w:tabs>
          <w:tab w:val="num" w:pos="0"/>
        </w:tabs>
        <w:ind w:left="851" w:hanging="851"/>
      </w:pPr>
      <w:rPr>
        <w:rFonts w:asciiTheme="minorHAnsi" w:hAnsiTheme="minorHAnsi" w:hint="default"/>
        <w:b/>
        <w:i w:val="0"/>
        <w:color w:val="00558C"/>
        <w:sz w:val="24"/>
      </w:rPr>
    </w:lvl>
    <w:lvl w:ilvl="2">
      <w:start w:val="1"/>
      <w:numFmt w:val="decimal"/>
      <w:pStyle w:val="Kop3"/>
      <w:lvlText w:val="%1.%2.%3."/>
      <w:lvlJc w:val="left"/>
      <w:pPr>
        <w:tabs>
          <w:tab w:val="num" w:pos="2411"/>
        </w:tabs>
        <w:ind w:left="3403" w:hanging="992"/>
      </w:pPr>
      <w:rPr>
        <w:rFonts w:asciiTheme="minorHAnsi" w:hAnsiTheme="minorHAnsi" w:hint="default"/>
        <w:b/>
        <w:i w:val="0"/>
        <w:color w:val="00558C"/>
        <w:sz w:val="22"/>
      </w:rPr>
    </w:lvl>
    <w:lvl w:ilvl="3">
      <w:start w:val="1"/>
      <w:numFmt w:val="decimal"/>
      <w:pStyle w:val="Kop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Kop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0"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168399309">
    <w:abstractNumId w:val="4"/>
  </w:num>
  <w:num w:numId="2" w16cid:durableId="730929283">
    <w:abstractNumId w:val="10"/>
  </w:num>
  <w:num w:numId="3" w16cid:durableId="1994795603">
    <w:abstractNumId w:val="5"/>
  </w:num>
  <w:num w:numId="4" w16cid:durableId="2129813495">
    <w:abstractNumId w:val="9"/>
  </w:num>
  <w:num w:numId="5" w16cid:durableId="1052265986">
    <w:abstractNumId w:val="3"/>
  </w:num>
  <w:num w:numId="6" w16cid:durableId="1420247737">
    <w:abstractNumId w:val="8"/>
  </w:num>
  <w:num w:numId="7" w16cid:durableId="387193909">
    <w:abstractNumId w:val="0"/>
  </w:num>
  <w:num w:numId="8" w16cid:durableId="1636836510">
    <w:abstractNumId w:val="6"/>
  </w:num>
  <w:num w:numId="9" w16cid:durableId="591818525">
    <w:abstractNumId w:val="7"/>
  </w:num>
  <w:num w:numId="10" w16cid:durableId="846211212">
    <w:abstractNumId w:val="17"/>
  </w:num>
  <w:num w:numId="11" w16cid:durableId="878709410">
    <w:abstractNumId w:val="13"/>
  </w:num>
  <w:num w:numId="12" w16cid:durableId="2089382661">
    <w:abstractNumId w:val="16"/>
  </w:num>
  <w:num w:numId="13" w16cid:durableId="1767966082">
    <w:abstractNumId w:val="22"/>
  </w:num>
  <w:num w:numId="14" w16cid:durableId="2090618746">
    <w:abstractNumId w:val="20"/>
  </w:num>
  <w:num w:numId="15" w16cid:durableId="1461262163">
    <w:abstractNumId w:val="21"/>
  </w:num>
  <w:num w:numId="16" w16cid:durableId="398094907">
    <w:abstractNumId w:val="19"/>
  </w:num>
  <w:num w:numId="17" w16cid:durableId="119108845">
    <w:abstractNumId w:val="18"/>
  </w:num>
  <w:num w:numId="18" w16cid:durableId="2074966721">
    <w:abstractNumId w:val="12"/>
  </w:num>
  <w:num w:numId="19" w16cid:durableId="1917399501">
    <w:abstractNumId w:val="11"/>
  </w:num>
  <w:num w:numId="20" w16cid:durableId="699549991">
    <w:abstractNumId w:val="15"/>
  </w:num>
  <w:num w:numId="21" w16cid:durableId="429816563">
    <w:abstractNumId w:val="14"/>
  </w:num>
  <w:num w:numId="22" w16cid:durableId="848569074">
    <w:abstractNumId w:val="2"/>
  </w:num>
  <w:num w:numId="23" w16cid:durableId="312872059">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fi-FI" w:vendorID="64" w:dllVersion="6" w:nlCheck="1" w:checkStyle="0"/>
  <w:activeWritingStyle w:appName="MSWord" w:lang="fi-FI" w:vendorID="64" w:dllVersion="0" w:nlCheck="1" w:checkStyle="0"/>
  <w:activeWritingStyle w:appName="MSWord" w:lang="nl-NL" w:vendorID="64" w:dllVersion="0" w:nlCheck="1" w:checkStyle="0"/>
  <w:activeWritingStyle w:appName="MSWord" w:lang="en-GB" w:vendorID="2" w:dllVersion="6" w:checkStyle="0"/>
  <w:activeWritingStyle w:appName="MSWord" w:lang="sv-SE" w:vendorID="22" w:dllVersion="513" w:checkStyle="1"/>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616"/>
    <w:rsid w:val="000027BC"/>
    <w:rsid w:val="000050A9"/>
    <w:rsid w:val="00005D7F"/>
    <w:rsid w:val="00007058"/>
    <w:rsid w:val="00007BD8"/>
    <w:rsid w:val="0001297A"/>
    <w:rsid w:val="0001616D"/>
    <w:rsid w:val="00016839"/>
    <w:rsid w:val="000174F9"/>
    <w:rsid w:val="000215CC"/>
    <w:rsid w:val="00022BF4"/>
    <w:rsid w:val="000244FD"/>
    <w:rsid w:val="000249C2"/>
    <w:rsid w:val="00024D86"/>
    <w:rsid w:val="000258F6"/>
    <w:rsid w:val="00027B36"/>
    <w:rsid w:val="00030F24"/>
    <w:rsid w:val="000330CA"/>
    <w:rsid w:val="0003449E"/>
    <w:rsid w:val="0003538E"/>
    <w:rsid w:val="00035E1F"/>
    <w:rsid w:val="00036845"/>
    <w:rsid w:val="00037959"/>
    <w:rsid w:val="000379A7"/>
    <w:rsid w:val="00040EB8"/>
    <w:rsid w:val="00040F59"/>
    <w:rsid w:val="00041653"/>
    <w:rsid w:val="000418CA"/>
    <w:rsid w:val="0004255E"/>
    <w:rsid w:val="000460E9"/>
    <w:rsid w:val="000465D5"/>
    <w:rsid w:val="0004716D"/>
    <w:rsid w:val="00050F02"/>
    <w:rsid w:val="0005129B"/>
    <w:rsid w:val="00051724"/>
    <w:rsid w:val="0005449E"/>
    <w:rsid w:val="00054C7D"/>
    <w:rsid w:val="00055938"/>
    <w:rsid w:val="00057B6D"/>
    <w:rsid w:val="000601BC"/>
    <w:rsid w:val="000604EE"/>
    <w:rsid w:val="00060FBA"/>
    <w:rsid w:val="00061A7B"/>
    <w:rsid w:val="00062020"/>
    <w:rsid w:val="00062874"/>
    <w:rsid w:val="000651F1"/>
    <w:rsid w:val="00067DAD"/>
    <w:rsid w:val="00071BD3"/>
    <w:rsid w:val="00077A8F"/>
    <w:rsid w:val="00082C85"/>
    <w:rsid w:val="00084B5B"/>
    <w:rsid w:val="0008654C"/>
    <w:rsid w:val="000870E9"/>
    <w:rsid w:val="00087675"/>
    <w:rsid w:val="000904ED"/>
    <w:rsid w:val="00091545"/>
    <w:rsid w:val="0009165E"/>
    <w:rsid w:val="000936AE"/>
    <w:rsid w:val="00093A83"/>
    <w:rsid w:val="00096F4D"/>
    <w:rsid w:val="00096F84"/>
    <w:rsid w:val="000976B1"/>
    <w:rsid w:val="000A0779"/>
    <w:rsid w:val="000A27A8"/>
    <w:rsid w:val="000A2B40"/>
    <w:rsid w:val="000A470B"/>
    <w:rsid w:val="000A49B9"/>
    <w:rsid w:val="000A59C0"/>
    <w:rsid w:val="000A5EB9"/>
    <w:rsid w:val="000A72F7"/>
    <w:rsid w:val="000A759E"/>
    <w:rsid w:val="000A78A9"/>
    <w:rsid w:val="000B00FA"/>
    <w:rsid w:val="000B1A90"/>
    <w:rsid w:val="000B2356"/>
    <w:rsid w:val="000B459D"/>
    <w:rsid w:val="000B51C0"/>
    <w:rsid w:val="000B577B"/>
    <w:rsid w:val="000B5C85"/>
    <w:rsid w:val="000B6B20"/>
    <w:rsid w:val="000B6F73"/>
    <w:rsid w:val="000B6FAC"/>
    <w:rsid w:val="000B70D9"/>
    <w:rsid w:val="000C0EB4"/>
    <w:rsid w:val="000C2133"/>
    <w:rsid w:val="000C2857"/>
    <w:rsid w:val="000C37E5"/>
    <w:rsid w:val="000C52BA"/>
    <w:rsid w:val="000C711B"/>
    <w:rsid w:val="000C75A8"/>
    <w:rsid w:val="000D0045"/>
    <w:rsid w:val="000D01DC"/>
    <w:rsid w:val="000D1024"/>
    <w:rsid w:val="000D14CE"/>
    <w:rsid w:val="000D1D15"/>
    <w:rsid w:val="000D2431"/>
    <w:rsid w:val="000D3D8B"/>
    <w:rsid w:val="000D69F2"/>
    <w:rsid w:val="000D6BEA"/>
    <w:rsid w:val="000D76B7"/>
    <w:rsid w:val="000D76D9"/>
    <w:rsid w:val="000E0EC6"/>
    <w:rsid w:val="000E223C"/>
    <w:rsid w:val="000E34D3"/>
    <w:rsid w:val="000E3954"/>
    <w:rsid w:val="000E3E52"/>
    <w:rsid w:val="000E542C"/>
    <w:rsid w:val="000E6582"/>
    <w:rsid w:val="000F0F9F"/>
    <w:rsid w:val="000F22C4"/>
    <w:rsid w:val="000F3F43"/>
    <w:rsid w:val="000F5614"/>
    <w:rsid w:val="000F58ED"/>
    <w:rsid w:val="001024DD"/>
    <w:rsid w:val="0010529E"/>
    <w:rsid w:val="00107BD3"/>
    <w:rsid w:val="00110BAD"/>
    <w:rsid w:val="00112571"/>
    <w:rsid w:val="00113421"/>
    <w:rsid w:val="00113D5B"/>
    <w:rsid w:val="00113F8F"/>
    <w:rsid w:val="00114FCA"/>
    <w:rsid w:val="00115D2B"/>
    <w:rsid w:val="00121616"/>
    <w:rsid w:val="00121F1B"/>
    <w:rsid w:val="00123252"/>
    <w:rsid w:val="001236B5"/>
    <w:rsid w:val="00126EE2"/>
    <w:rsid w:val="00126FD7"/>
    <w:rsid w:val="0013296D"/>
    <w:rsid w:val="00132D74"/>
    <w:rsid w:val="001334E4"/>
    <w:rsid w:val="001349DB"/>
    <w:rsid w:val="00134B86"/>
    <w:rsid w:val="00135AEB"/>
    <w:rsid w:val="00136E58"/>
    <w:rsid w:val="0014060A"/>
    <w:rsid w:val="00144F8D"/>
    <w:rsid w:val="0014597C"/>
    <w:rsid w:val="00145E31"/>
    <w:rsid w:val="00147755"/>
    <w:rsid w:val="0015031A"/>
    <w:rsid w:val="00151BFE"/>
    <w:rsid w:val="001535C6"/>
    <w:rsid w:val="00153775"/>
    <w:rsid w:val="0015458D"/>
    <w:rsid w:val="001547F9"/>
    <w:rsid w:val="00156F85"/>
    <w:rsid w:val="00160476"/>
    <w:rsid w:val="001607D8"/>
    <w:rsid w:val="00161325"/>
    <w:rsid w:val="00161401"/>
    <w:rsid w:val="00162612"/>
    <w:rsid w:val="001635F3"/>
    <w:rsid w:val="0016739C"/>
    <w:rsid w:val="00171189"/>
    <w:rsid w:val="0017230B"/>
    <w:rsid w:val="00173602"/>
    <w:rsid w:val="00173FC9"/>
    <w:rsid w:val="00175CB7"/>
    <w:rsid w:val="00176BB8"/>
    <w:rsid w:val="00176C67"/>
    <w:rsid w:val="001800F9"/>
    <w:rsid w:val="001809D4"/>
    <w:rsid w:val="00182B9C"/>
    <w:rsid w:val="00184427"/>
    <w:rsid w:val="00184681"/>
    <w:rsid w:val="00185AD8"/>
    <w:rsid w:val="00186FED"/>
    <w:rsid w:val="001875B1"/>
    <w:rsid w:val="0019022E"/>
    <w:rsid w:val="00191120"/>
    <w:rsid w:val="0019173E"/>
    <w:rsid w:val="00194304"/>
    <w:rsid w:val="001A2DCA"/>
    <w:rsid w:val="001A73B9"/>
    <w:rsid w:val="001B1EF6"/>
    <w:rsid w:val="001B2A35"/>
    <w:rsid w:val="001B339A"/>
    <w:rsid w:val="001B571B"/>
    <w:rsid w:val="001B57F4"/>
    <w:rsid w:val="001B60A6"/>
    <w:rsid w:val="001B63C0"/>
    <w:rsid w:val="001B7CD4"/>
    <w:rsid w:val="001C2971"/>
    <w:rsid w:val="001C3A2C"/>
    <w:rsid w:val="001C650B"/>
    <w:rsid w:val="001C6D80"/>
    <w:rsid w:val="001C72B5"/>
    <w:rsid w:val="001C77FB"/>
    <w:rsid w:val="001C7E4D"/>
    <w:rsid w:val="001D11AC"/>
    <w:rsid w:val="001D1845"/>
    <w:rsid w:val="001D2E7A"/>
    <w:rsid w:val="001D305D"/>
    <w:rsid w:val="001D3992"/>
    <w:rsid w:val="001D4919"/>
    <w:rsid w:val="001D4A3E"/>
    <w:rsid w:val="001E1757"/>
    <w:rsid w:val="001E216B"/>
    <w:rsid w:val="001E2C3B"/>
    <w:rsid w:val="001E32E5"/>
    <w:rsid w:val="001E39F5"/>
    <w:rsid w:val="001E3AEE"/>
    <w:rsid w:val="001E416D"/>
    <w:rsid w:val="001F4EF8"/>
    <w:rsid w:val="001F574E"/>
    <w:rsid w:val="001F5AB1"/>
    <w:rsid w:val="001F60B3"/>
    <w:rsid w:val="00200579"/>
    <w:rsid w:val="00200C46"/>
    <w:rsid w:val="00201337"/>
    <w:rsid w:val="00201579"/>
    <w:rsid w:val="002021E5"/>
    <w:rsid w:val="002022EA"/>
    <w:rsid w:val="00202CB2"/>
    <w:rsid w:val="00202F80"/>
    <w:rsid w:val="002044E9"/>
    <w:rsid w:val="00205B17"/>
    <w:rsid w:val="00205D9B"/>
    <w:rsid w:val="00207FA1"/>
    <w:rsid w:val="002115A6"/>
    <w:rsid w:val="002125F1"/>
    <w:rsid w:val="00213436"/>
    <w:rsid w:val="00214033"/>
    <w:rsid w:val="00214E91"/>
    <w:rsid w:val="002176C4"/>
    <w:rsid w:val="00217D7A"/>
    <w:rsid w:val="002204DA"/>
    <w:rsid w:val="0022371A"/>
    <w:rsid w:val="00224DAB"/>
    <w:rsid w:val="00225412"/>
    <w:rsid w:val="0022582A"/>
    <w:rsid w:val="00225E4F"/>
    <w:rsid w:val="00226767"/>
    <w:rsid w:val="002337E5"/>
    <w:rsid w:val="00237785"/>
    <w:rsid w:val="00237A2B"/>
    <w:rsid w:val="002406D3"/>
    <w:rsid w:val="00241919"/>
    <w:rsid w:val="00245365"/>
    <w:rsid w:val="00246546"/>
    <w:rsid w:val="002505E9"/>
    <w:rsid w:val="0025095B"/>
    <w:rsid w:val="00251E07"/>
    <w:rsid w:val="00251FB9"/>
    <w:rsid w:val="002520AD"/>
    <w:rsid w:val="00252548"/>
    <w:rsid w:val="00255FD9"/>
    <w:rsid w:val="0025640E"/>
    <w:rsid w:val="0025660A"/>
    <w:rsid w:val="00257DF8"/>
    <w:rsid w:val="00257E4A"/>
    <w:rsid w:val="0026038D"/>
    <w:rsid w:val="002617BA"/>
    <w:rsid w:val="00262181"/>
    <w:rsid w:val="00262E69"/>
    <w:rsid w:val="0026377E"/>
    <w:rsid w:val="00263D78"/>
    <w:rsid w:val="00264A63"/>
    <w:rsid w:val="002657BC"/>
    <w:rsid w:val="0027175D"/>
    <w:rsid w:val="00273437"/>
    <w:rsid w:val="002735DD"/>
    <w:rsid w:val="00274B97"/>
    <w:rsid w:val="00275F6C"/>
    <w:rsid w:val="00277968"/>
    <w:rsid w:val="002856CB"/>
    <w:rsid w:val="00286250"/>
    <w:rsid w:val="00286745"/>
    <w:rsid w:val="00290597"/>
    <w:rsid w:val="00290909"/>
    <w:rsid w:val="00290C11"/>
    <w:rsid w:val="00291EF8"/>
    <w:rsid w:val="00295210"/>
    <w:rsid w:val="00296AE1"/>
    <w:rsid w:val="0029793F"/>
    <w:rsid w:val="002A102D"/>
    <w:rsid w:val="002A1C42"/>
    <w:rsid w:val="002A2CAB"/>
    <w:rsid w:val="002A617C"/>
    <w:rsid w:val="002A71CF"/>
    <w:rsid w:val="002B01D2"/>
    <w:rsid w:val="002B0305"/>
    <w:rsid w:val="002B0F50"/>
    <w:rsid w:val="002B3E9D"/>
    <w:rsid w:val="002B574E"/>
    <w:rsid w:val="002C1489"/>
    <w:rsid w:val="002C1ACD"/>
    <w:rsid w:val="002C1E38"/>
    <w:rsid w:val="002C25BB"/>
    <w:rsid w:val="002C3C52"/>
    <w:rsid w:val="002C5F42"/>
    <w:rsid w:val="002C605E"/>
    <w:rsid w:val="002C77F4"/>
    <w:rsid w:val="002C7DEC"/>
    <w:rsid w:val="002D0869"/>
    <w:rsid w:val="002D4930"/>
    <w:rsid w:val="002D4A37"/>
    <w:rsid w:val="002D5C94"/>
    <w:rsid w:val="002D6510"/>
    <w:rsid w:val="002D7712"/>
    <w:rsid w:val="002D78FE"/>
    <w:rsid w:val="002D7D68"/>
    <w:rsid w:val="002E0E41"/>
    <w:rsid w:val="002E4993"/>
    <w:rsid w:val="002E560E"/>
    <w:rsid w:val="002E5BAC"/>
    <w:rsid w:val="002E6010"/>
    <w:rsid w:val="002E7635"/>
    <w:rsid w:val="002F1814"/>
    <w:rsid w:val="002F18E2"/>
    <w:rsid w:val="002F22E9"/>
    <w:rsid w:val="002F2576"/>
    <w:rsid w:val="002F265A"/>
    <w:rsid w:val="002F29E6"/>
    <w:rsid w:val="002F3B40"/>
    <w:rsid w:val="002F4D7A"/>
    <w:rsid w:val="003032C4"/>
    <w:rsid w:val="00304068"/>
    <w:rsid w:val="0030413F"/>
    <w:rsid w:val="00304A13"/>
    <w:rsid w:val="00304A33"/>
    <w:rsid w:val="00305EFE"/>
    <w:rsid w:val="0031003F"/>
    <w:rsid w:val="0031068F"/>
    <w:rsid w:val="00311506"/>
    <w:rsid w:val="00313B4B"/>
    <w:rsid w:val="00313D13"/>
    <w:rsid w:val="00313D85"/>
    <w:rsid w:val="0031462B"/>
    <w:rsid w:val="0031508E"/>
    <w:rsid w:val="003150F6"/>
    <w:rsid w:val="00315CE3"/>
    <w:rsid w:val="0031629B"/>
    <w:rsid w:val="00317F49"/>
    <w:rsid w:val="003251FE"/>
    <w:rsid w:val="00325D9A"/>
    <w:rsid w:val="00326BB4"/>
    <w:rsid w:val="003274DB"/>
    <w:rsid w:val="003276DE"/>
    <w:rsid w:val="00327FBF"/>
    <w:rsid w:val="00330868"/>
    <w:rsid w:val="003327BE"/>
    <w:rsid w:val="00332A7B"/>
    <w:rsid w:val="00332EE7"/>
    <w:rsid w:val="003343E0"/>
    <w:rsid w:val="00335E40"/>
    <w:rsid w:val="00337DCB"/>
    <w:rsid w:val="00342491"/>
    <w:rsid w:val="00344408"/>
    <w:rsid w:val="0034522A"/>
    <w:rsid w:val="00345724"/>
    <w:rsid w:val="00345E37"/>
    <w:rsid w:val="00346A15"/>
    <w:rsid w:val="00346AEC"/>
    <w:rsid w:val="00347F3E"/>
    <w:rsid w:val="00350A92"/>
    <w:rsid w:val="00350AF6"/>
    <w:rsid w:val="00350CC0"/>
    <w:rsid w:val="003515BF"/>
    <w:rsid w:val="003543FD"/>
    <w:rsid w:val="00356472"/>
    <w:rsid w:val="0036078E"/>
    <w:rsid w:val="003621C3"/>
    <w:rsid w:val="00362816"/>
    <w:rsid w:val="0036382D"/>
    <w:rsid w:val="00363AF1"/>
    <w:rsid w:val="00363E81"/>
    <w:rsid w:val="00364603"/>
    <w:rsid w:val="00365810"/>
    <w:rsid w:val="00370ACE"/>
    <w:rsid w:val="0037255B"/>
    <w:rsid w:val="00374655"/>
    <w:rsid w:val="00376784"/>
    <w:rsid w:val="00376DCF"/>
    <w:rsid w:val="00377890"/>
    <w:rsid w:val="00380149"/>
    <w:rsid w:val="00380350"/>
    <w:rsid w:val="00380B4E"/>
    <w:rsid w:val="00380F88"/>
    <w:rsid w:val="003816E4"/>
    <w:rsid w:val="00381F7A"/>
    <w:rsid w:val="00382268"/>
    <w:rsid w:val="00382BC9"/>
    <w:rsid w:val="00382C28"/>
    <w:rsid w:val="003855BF"/>
    <w:rsid w:val="0038597C"/>
    <w:rsid w:val="0039131E"/>
    <w:rsid w:val="00394B30"/>
    <w:rsid w:val="00394DDC"/>
    <w:rsid w:val="00395E06"/>
    <w:rsid w:val="003A04A6"/>
    <w:rsid w:val="003A1409"/>
    <w:rsid w:val="003A51FE"/>
    <w:rsid w:val="003A6A32"/>
    <w:rsid w:val="003A7759"/>
    <w:rsid w:val="003A7F6E"/>
    <w:rsid w:val="003B03EA"/>
    <w:rsid w:val="003B1E56"/>
    <w:rsid w:val="003B345A"/>
    <w:rsid w:val="003B4D78"/>
    <w:rsid w:val="003B76F0"/>
    <w:rsid w:val="003B771B"/>
    <w:rsid w:val="003C138B"/>
    <w:rsid w:val="003C172F"/>
    <w:rsid w:val="003C1766"/>
    <w:rsid w:val="003C1DCC"/>
    <w:rsid w:val="003C3698"/>
    <w:rsid w:val="003C38C0"/>
    <w:rsid w:val="003C7C34"/>
    <w:rsid w:val="003D0F37"/>
    <w:rsid w:val="003D2A7A"/>
    <w:rsid w:val="003D2E09"/>
    <w:rsid w:val="003D3B40"/>
    <w:rsid w:val="003D5150"/>
    <w:rsid w:val="003D6614"/>
    <w:rsid w:val="003D78F7"/>
    <w:rsid w:val="003E0DB3"/>
    <w:rsid w:val="003E1065"/>
    <w:rsid w:val="003E42FD"/>
    <w:rsid w:val="003E4336"/>
    <w:rsid w:val="003E4405"/>
    <w:rsid w:val="003F0BDC"/>
    <w:rsid w:val="003F1C3A"/>
    <w:rsid w:val="003F44BB"/>
    <w:rsid w:val="003F4DE4"/>
    <w:rsid w:val="003F4E7D"/>
    <w:rsid w:val="003F70D2"/>
    <w:rsid w:val="00404A55"/>
    <w:rsid w:val="00411697"/>
    <w:rsid w:val="004124E8"/>
    <w:rsid w:val="00414698"/>
    <w:rsid w:val="00415422"/>
    <w:rsid w:val="00415649"/>
    <w:rsid w:val="00416088"/>
    <w:rsid w:val="0041625C"/>
    <w:rsid w:val="00416443"/>
    <w:rsid w:val="004166D7"/>
    <w:rsid w:val="00417E89"/>
    <w:rsid w:val="00423D13"/>
    <w:rsid w:val="0042565E"/>
    <w:rsid w:val="00425EEA"/>
    <w:rsid w:val="00430629"/>
    <w:rsid w:val="00432C05"/>
    <w:rsid w:val="00432EB6"/>
    <w:rsid w:val="004336CA"/>
    <w:rsid w:val="00440379"/>
    <w:rsid w:val="00441393"/>
    <w:rsid w:val="0044310D"/>
    <w:rsid w:val="004441F8"/>
    <w:rsid w:val="00444CCB"/>
    <w:rsid w:val="0044501F"/>
    <w:rsid w:val="004476C1"/>
    <w:rsid w:val="00447CF0"/>
    <w:rsid w:val="00450333"/>
    <w:rsid w:val="00452D8F"/>
    <w:rsid w:val="0045677C"/>
    <w:rsid w:val="00456DE1"/>
    <w:rsid w:val="00456E23"/>
    <w:rsid w:val="00456F10"/>
    <w:rsid w:val="00460290"/>
    <w:rsid w:val="00460D62"/>
    <w:rsid w:val="00460DEF"/>
    <w:rsid w:val="0046122E"/>
    <w:rsid w:val="00461DDC"/>
    <w:rsid w:val="00462095"/>
    <w:rsid w:val="00462CDF"/>
    <w:rsid w:val="00463B48"/>
    <w:rsid w:val="0046464D"/>
    <w:rsid w:val="00466049"/>
    <w:rsid w:val="004662FC"/>
    <w:rsid w:val="00467E6A"/>
    <w:rsid w:val="00470124"/>
    <w:rsid w:val="0047169A"/>
    <w:rsid w:val="00472C34"/>
    <w:rsid w:val="00473B8C"/>
    <w:rsid w:val="00474469"/>
    <w:rsid w:val="00474746"/>
    <w:rsid w:val="0047624A"/>
    <w:rsid w:val="00476942"/>
    <w:rsid w:val="00476966"/>
    <w:rsid w:val="00477D62"/>
    <w:rsid w:val="00481C27"/>
    <w:rsid w:val="00486882"/>
    <w:rsid w:val="004871A2"/>
    <w:rsid w:val="004908B8"/>
    <w:rsid w:val="00491244"/>
    <w:rsid w:val="00491B26"/>
    <w:rsid w:val="00492A8D"/>
    <w:rsid w:val="00492C43"/>
    <w:rsid w:val="00493B3C"/>
    <w:rsid w:val="004944C8"/>
    <w:rsid w:val="00494A67"/>
    <w:rsid w:val="00495DDA"/>
    <w:rsid w:val="00496A94"/>
    <w:rsid w:val="004A0E2D"/>
    <w:rsid w:val="004A0EBF"/>
    <w:rsid w:val="004A3751"/>
    <w:rsid w:val="004A4EC4"/>
    <w:rsid w:val="004B4A4E"/>
    <w:rsid w:val="004B5415"/>
    <w:rsid w:val="004B65D9"/>
    <w:rsid w:val="004B744B"/>
    <w:rsid w:val="004B7810"/>
    <w:rsid w:val="004C0C7E"/>
    <w:rsid w:val="004C0E4B"/>
    <w:rsid w:val="004C204F"/>
    <w:rsid w:val="004C353F"/>
    <w:rsid w:val="004C5CCB"/>
    <w:rsid w:val="004D2984"/>
    <w:rsid w:val="004D302E"/>
    <w:rsid w:val="004D4109"/>
    <w:rsid w:val="004D6C87"/>
    <w:rsid w:val="004E062C"/>
    <w:rsid w:val="004E0BBB"/>
    <w:rsid w:val="004E0C9F"/>
    <w:rsid w:val="004E14F7"/>
    <w:rsid w:val="004E1D57"/>
    <w:rsid w:val="004E2F16"/>
    <w:rsid w:val="004E472B"/>
    <w:rsid w:val="004E5D40"/>
    <w:rsid w:val="004F26FF"/>
    <w:rsid w:val="004F2AA4"/>
    <w:rsid w:val="004F4AAE"/>
    <w:rsid w:val="004F5930"/>
    <w:rsid w:val="004F6196"/>
    <w:rsid w:val="004F6822"/>
    <w:rsid w:val="00500DF2"/>
    <w:rsid w:val="00503044"/>
    <w:rsid w:val="00504D8C"/>
    <w:rsid w:val="005051B1"/>
    <w:rsid w:val="0051126F"/>
    <w:rsid w:val="005120A1"/>
    <w:rsid w:val="0051495F"/>
    <w:rsid w:val="00515866"/>
    <w:rsid w:val="0051793B"/>
    <w:rsid w:val="0052002F"/>
    <w:rsid w:val="005222AF"/>
    <w:rsid w:val="00523666"/>
    <w:rsid w:val="00525734"/>
    <w:rsid w:val="00525922"/>
    <w:rsid w:val="00526234"/>
    <w:rsid w:val="005270D2"/>
    <w:rsid w:val="005271B3"/>
    <w:rsid w:val="00534F34"/>
    <w:rsid w:val="0053692E"/>
    <w:rsid w:val="00536C1B"/>
    <w:rsid w:val="005378A6"/>
    <w:rsid w:val="005404CC"/>
    <w:rsid w:val="00540D36"/>
    <w:rsid w:val="00541ED1"/>
    <w:rsid w:val="00543899"/>
    <w:rsid w:val="005453DC"/>
    <w:rsid w:val="00547837"/>
    <w:rsid w:val="00551504"/>
    <w:rsid w:val="00551C89"/>
    <w:rsid w:val="005528AF"/>
    <w:rsid w:val="00553815"/>
    <w:rsid w:val="00553FE0"/>
    <w:rsid w:val="00554FAD"/>
    <w:rsid w:val="00555575"/>
    <w:rsid w:val="00557434"/>
    <w:rsid w:val="0056100C"/>
    <w:rsid w:val="005612AB"/>
    <w:rsid w:val="00561526"/>
    <w:rsid w:val="00561DE3"/>
    <w:rsid w:val="00561E99"/>
    <w:rsid w:val="00563D55"/>
    <w:rsid w:val="005641A2"/>
    <w:rsid w:val="00565022"/>
    <w:rsid w:val="00565EF6"/>
    <w:rsid w:val="005664F2"/>
    <w:rsid w:val="005724B6"/>
    <w:rsid w:val="0057306F"/>
    <w:rsid w:val="00574ADC"/>
    <w:rsid w:val="0057589F"/>
    <w:rsid w:val="00576178"/>
    <w:rsid w:val="005805D2"/>
    <w:rsid w:val="00581239"/>
    <w:rsid w:val="0058424D"/>
    <w:rsid w:val="0058490B"/>
    <w:rsid w:val="00584E58"/>
    <w:rsid w:val="005867DC"/>
    <w:rsid w:val="00586AEF"/>
    <w:rsid w:val="00586C48"/>
    <w:rsid w:val="00586C66"/>
    <w:rsid w:val="00592261"/>
    <w:rsid w:val="005926CA"/>
    <w:rsid w:val="00592B39"/>
    <w:rsid w:val="00593EFC"/>
    <w:rsid w:val="00595415"/>
    <w:rsid w:val="00596012"/>
    <w:rsid w:val="00596CAB"/>
    <w:rsid w:val="00597652"/>
    <w:rsid w:val="005A0703"/>
    <w:rsid w:val="005A080B"/>
    <w:rsid w:val="005A0D15"/>
    <w:rsid w:val="005A0FCA"/>
    <w:rsid w:val="005A4C10"/>
    <w:rsid w:val="005A72F5"/>
    <w:rsid w:val="005A7AEF"/>
    <w:rsid w:val="005B12A5"/>
    <w:rsid w:val="005B2E7E"/>
    <w:rsid w:val="005B6050"/>
    <w:rsid w:val="005B7160"/>
    <w:rsid w:val="005C161A"/>
    <w:rsid w:val="005C17DA"/>
    <w:rsid w:val="005C1BCB"/>
    <w:rsid w:val="005C2312"/>
    <w:rsid w:val="005C4735"/>
    <w:rsid w:val="005C5C63"/>
    <w:rsid w:val="005C764F"/>
    <w:rsid w:val="005C7DD8"/>
    <w:rsid w:val="005D03E9"/>
    <w:rsid w:val="005D304B"/>
    <w:rsid w:val="005D329D"/>
    <w:rsid w:val="005D3920"/>
    <w:rsid w:val="005D48C2"/>
    <w:rsid w:val="005D6E5D"/>
    <w:rsid w:val="005D72C8"/>
    <w:rsid w:val="005E091A"/>
    <w:rsid w:val="005E285F"/>
    <w:rsid w:val="005E3989"/>
    <w:rsid w:val="005E3A45"/>
    <w:rsid w:val="005E4659"/>
    <w:rsid w:val="005E52DE"/>
    <w:rsid w:val="005E5AB7"/>
    <w:rsid w:val="005E657A"/>
    <w:rsid w:val="005E7063"/>
    <w:rsid w:val="005F09A5"/>
    <w:rsid w:val="005F116E"/>
    <w:rsid w:val="005F1314"/>
    <w:rsid w:val="005F1386"/>
    <w:rsid w:val="005F17C2"/>
    <w:rsid w:val="005F4BA4"/>
    <w:rsid w:val="005F4ECC"/>
    <w:rsid w:val="005F7025"/>
    <w:rsid w:val="00600C2B"/>
    <w:rsid w:val="00600FD5"/>
    <w:rsid w:val="0060603A"/>
    <w:rsid w:val="00606A1F"/>
    <w:rsid w:val="00611BF0"/>
    <w:rsid w:val="006127AC"/>
    <w:rsid w:val="00612930"/>
    <w:rsid w:val="00617846"/>
    <w:rsid w:val="00620A40"/>
    <w:rsid w:val="00621A47"/>
    <w:rsid w:val="00622C26"/>
    <w:rsid w:val="00623533"/>
    <w:rsid w:val="00623803"/>
    <w:rsid w:val="00623A06"/>
    <w:rsid w:val="00623F00"/>
    <w:rsid w:val="0062434F"/>
    <w:rsid w:val="00624DBA"/>
    <w:rsid w:val="006304CF"/>
    <w:rsid w:val="00634A78"/>
    <w:rsid w:val="0063671A"/>
    <w:rsid w:val="006373AF"/>
    <w:rsid w:val="00637B1B"/>
    <w:rsid w:val="00641794"/>
    <w:rsid w:val="00642025"/>
    <w:rsid w:val="006427C1"/>
    <w:rsid w:val="00642ECC"/>
    <w:rsid w:val="00644354"/>
    <w:rsid w:val="00646AFD"/>
    <w:rsid w:val="00646E87"/>
    <w:rsid w:val="0064719F"/>
    <w:rsid w:val="0065107F"/>
    <w:rsid w:val="00652844"/>
    <w:rsid w:val="00653F42"/>
    <w:rsid w:val="00657071"/>
    <w:rsid w:val="00661684"/>
    <w:rsid w:val="00661946"/>
    <w:rsid w:val="00662514"/>
    <w:rsid w:val="00664D43"/>
    <w:rsid w:val="00666057"/>
    <w:rsid w:val="00666061"/>
    <w:rsid w:val="00666380"/>
    <w:rsid w:val="00667424"/>
    <w:rsid w:val="00667792"/>
    <w:rsid w:val="00667881"/>
    <w:rsid w:val="00670776"/>
    <w:rsid w:val="00671677"/>
    <w:rsid w:val="006744D8"/>
    <w:rsid w:val="006750F2"/>
    <w:rsid w:val="006752D6"/>
    <w:rsid w:val="00675E02"/>
    <w:rsid w:val="00676980"/>
    <w:rsid w:val="00677ECF"/>
    <w:rsid w:val="0068012C"/>
    <w:rsid w:val="00683106"/>
    <w:rsid w:val="006854E3"/>
    <w:rsid w:val="0068553C"/>
    <w:rsid w:val="00685926"/>
    <w:rsid w:val="00685F34"/>
    <w:rsid w:val="0068716B"/>
    <w:rsid w:val="00693B1F"/>
    <w:rsid w:val="00695656"/>
    <w:rsid w:val="006973E6"/>
    <w:rsid w:val="006975A8"/>
    <w:rsid w:val="006A1012"/>
    <w:rsid w:val="006A41A3"/>
    <w:rsid w:val="006A5FE3"/>
    <w:rsid w:val="006A7DF5"/>
    <w:rsid w:val="006B0B7E"/>
    <w:rsid w:val="006B2576"/>
    <w:rsid w:val="006B29C9"/>
    <w:rsid w:val="006B3E4C"/>
    <w:rsid w:val="006B54CC"/>
    <w:rsid w:val="006B5750"/>
    <w:rsid w:val="006C1376"/>
    <w:rsid w:val="006C48F9"/>
    <w:rsid w:val="006D17FD"/>
    <w:rsid w:val="006D2D00"/>
    <w:rsid w:val="006D3829"/>
    <w:rsid w:val="006D5317"/>
    <w:rsid w:val="006D54ED"/>
    <w:rsid w:val="006E0E7D"/>
    <w:rsid w:val="006E10BF"/>
    <w:rsid w:val="006E2BD7"/>
    <w:rsid w:val="006E5B41"/>
    <w:rsid w:val="006E667C"/>
    <w:rsid w:val="006F0F5A"/>
    <w:rsid w:val="006F1C14"/>
    <w:rsid w:val="006F3659"/>
    <w:rsid w:val="006F4B80"/>
    <w:rsid w:val="00700130"/>
    <w:rsid w:val="00702C17"/>
    <w:rsid w:val="00703A6A"/>
    <w:rsid w:val="00706823"/>
    <w:rsid w:val="007142C7"/>
    <w:rsid w:val="0071763E"/>
    <w:rsid w:val="0072132F"/>
    <w:rsid w:val="00722236"/>
    <w:rsid w:val="00723824"/>
    <w:rsid w:val="007252E9"/>
    <w:rsid w:val="00725CCA"/>
    <w:rsid w:val="0072737A"/>
    <w:rsid w:val="00727FFE"/>
    <w:rsid w:val="007311E7"/>
    <w:rsid w:val="00731DEE"/>
    <w:rsid w:val="00733939"/>
    <w:rsid w:val="00734BC6"/>
    <w:rsid w:val="00740326"/>
    <w:rsid w:val="0074084C"/>
    <w:rsid w:val="00740DFA"/>
    <w:rsid w:val="00741887"/>
    <w:rsid w:val="00742003"/>
    <w:rsid w:val="0074523C"/>
    <w:rsid w:val="00746546"/>
    <w:rsid w:val="00747833"/>
    <w:rsid w:val="007533B5"/>
    <w:rsid w:val="007541D3"/>
    <w:rsid w:val="0075584B"/>
    <w:rsid w:val="007577D7"/>
    <w:rsid w:val="00760004"/>
    <w:rsid w:val="00760C32"/>
    <w:rsid w:val="00760E35"/>
    <w:rsid w:val="00763DFD"/>
    <w:rsid w:val="0076784E"/>
    <w:rsid w:val="00770F6D"/>
    <w:rsid w:val="007715E8"/>
    <w:rsid w:val="00773A35"/>
    <w:rsid w:val="00774087"/>
    <w:rsid w:val="00776004"/>
    <w:rsid w:val="0077700B"/>
    <w:rsid w:val="00777441"/>
    <w:rsid w:val="00777956"/>
    <w:rsid w:val="00777F83"/>
    <w:rsid w:val="007811C4"/>
    <w:rsid w:val="007819B1"/>
    <w:rsid w:val="00782682"/>
    <w:rsid w:val="0078387B"/>
    <w:rsid w:val="00783EB0"/>
    <w:rsid w:val="0078486B"/>
    <w:rsid w:val="0078486F"/>
    <w:rsid w:val="00785A39"/>
    <w:rsid w:val="00787D8A"/>
    <w:rsid w:val="00790277"/>
    <w:rsid w:val="007909FB"/>
    <w:rsid w:val="00791EBC"/>
    <w:rsid w:val="00793577"/>
    <w:rsid w:val="00793FF8"/>
    <w:rsid w:val="00795637"/>
    <w:rsid w:val="00796638"/>
    <w:rsid w:val="007A068C"/>
    <w:rsid w:val="007A07E8"/>
    <w:rsid w:val="007A446A"/>
    <w:rsid w:val="007A4FEF"/>
    <w:rsid w:val="007A5217"/>
    <w:rsid w:val="007A53A6"/>
    <w:rsid w:val="007A55F6"/>
    <w:rsid w:val="007A6159"/>
    <w:rsid w:val="007B1146"/>
    <w:rsid w:val="007B154E"/>
    <w:rsid w:val="007B27E9"/>
    <w:rsid w:val="007B2C5B"/>
    <w:rsid w:val="007B2D11"/>
    <w:rsid w:val="007B3F34"/>
    <w:rsid w:val="007B4994"/>
    <w:rsid w:val="007B5E2B"/>
    <w:rsid w:val="007B6700"/>
    <w:rsid w:val="007B6A93"/>
    <w:rsid w:val="007B7377"/>
    <w:rsid w:val="007B7BEC"/>
    <w:rsid w:val="007C0218"/>
    <w:rsid w:val="007C25BB"/>
    <w:rsid w:val="007D1457"/>
    <w:rsid w:val="007D1805"/>
    <w:rsid w:val="007D2107"/>
    <w:rsid w:val="007D29A4"/>
    <w:rsid w:val="007D3760"/>
    <w:rsid w:val="007D3A42"/>
    <w:rsid w:val="007D3A80"/>
    <w:rsid w:val="007D3D22"/>
    <w:rsid w:val="007D5066"/>
    <w:rsid w:val="007D5895"/>
    <w:rsid w:val="007D6CF3"/>
    <w:rsid w:val="007D77AB"/>
    <w:rsid w:val="007E23AC"/>
    <w:rsid w:val="007E28D0"/>
    <w:rsid w:val="007E30DF"/>
    <w:rsid w:val="007E59DB"/>
    <w:rsid w:val="007F2C43"/>
    <w:rsid w:val="007F30FC"/>
    <w:rsid w:val="007F3679"/>
    <w:rsid w:val="007F7544"/>
    <w:rsid w:val="007F7A02"/>
    <w:rsid w:val="00800522"/>
    <w:rsid w:val="00800995"/>
    <w:rsid w:val="00803201"/>
    <w:rsid w:val="00804736"/>
    <w:rsid w:val="0080602A"/>
    <w:rsid w:val="008069C5"/>
    <w:rsid w:val="0081117E"/>
    <w:rsid w:val="00815C58"/>
    <w:rsid w:val="00816F79"/>
    <w:rsid w:val="008172F8"/>
    <w:rsid w:val="00820C2C"/>
    <w:rsid w:val="00820C73"/>
    <w:rsid w:val="00821A7D"/>
    <w:rsid w:val="00824C79"/>
    <w:rsid w:val="00827301"/>
    <w:rsid w:val="00830255"/>
    <w:rsid w:val="00830829"/>
    <w:rsid w:val="0083101F"/>
    <w:rsid w:val="008310C9"/>
    <w:rsid w:val="008326B2"/>
    <w:rsid w:val="00834150"/>
    <w:rsid w:val="008357F2"/>
    <w:rsid w:val="00835BD5"/>
    <w:rsid w:val="00835EA0"/>
    <w:rsid w:val="00836B0B"/>
    <w:rsid w:val="00837AED"/>
    <w:rsid w:val="0084098D"/>
    <w:rsid w:val="00841504"/>
    <w:rsid w:val="008416E0"/>
    <w:rsid w:val="00841E7A"/>
    <w:rsid w:val="00842B85"/>
    <w:rsid w:val="00843CED"/>
    <w:rsid w:val="00844371"/>
    <w:rsid w:val="00844B35"/>
    <w:rsid w:val="0084610A"/>
    <w:rsid w:val="00846831"/>
    <w:rsid w:val="00846D0C"/>
    <w:rsid w:val="00847B32"/>
    <w:rsid w:val="00850F7A"/>
    <w:rsid w:val="00851C2E"/>
    <w:rsid w:val="00852976"/>
    <w:rsid w:val="00854BCE"/>
    <w:rsid w:val="00857346"/>
    <w:rsid w:val="008603E0"/>
    <w:rsid w:val="00865224"/>
    <w:rsid w:val="00865532"/>
    <w:rsid w:val="00866600"/>
    <w:rsid w:val="00866E6C"/>
    <w:rsid w:val="00867686"/>
    <w:rsid w:val="00870F94"/>
    <w:rsid w:val="00872AF9"/>
    <w:rsid w:val="008737D3"/>
    <w:rsid w:val="00874179"/>
    <w:rsid w:val="008747E0"/>
    <w:rsid w:val="00876841"/>
    <w:rsid w:val="00882B3C"/>
    <w:rsid w:val="00883504"/>
    <w:rsid w:val="00885689"/>
    <w:rsid w:val="00886C21"/>
    <w:rsid w:val="0088783D"/>
    <w:rsid w:val="00887BB9"/>
    <w:rsid w:val="0089272D"/>
    <w:rsid w:val="00894316"/>
    <w:rsid w:val="008959C5"/>
    <w:rsid w:val="008972C3"/>
    <w:rsid w:val="008A04E4"/>
    <w:rsid w:val="008A28D9"/>
    <w:rsid w:val="008A2D71"/>
    <w:rsid w:val="008A30BA"/>
    <w:rsid w:val="008A52DC"/>
    <w:rsid w:val="008A5435"/>
    <w:rsid w:val="008A61A5"/>
    <w:rsid w:val="008B0CA5"/>
    <w:rsid w:val="008B0EAB"/>
    <w:rsid w:val="008B2512"/>
    <w:rsid w:val="008B62E0"/>
    <w:rsid w:val="008C2A0C"/>
    <w:rsid w:val="008C33B5"/>
    <w:rsid w:val="008C3A72"/>
    <w:rsid w:val="008C46F4"/>
    <w:rsid w:val="008C4A94"/>
    <w:rsid w:val="008C64D2"/>
    <w:rsid w:val="008C685D"/>
    <w:rsid w:val="008C6969"/>
    <w:rsid w:val="008C721C"/>
    <w:rsid w:val="008D3BCD"/>
    <w:rsid w:val="008D45D2"/>
    <w:rsid w:val="008D5CCD"/>
    <w:rsid w:val="008E1D70"/>
    <w:rsid w:val="008E1F69"/>
    <w:rsid w:val="008E2941"/>
    <w:rsid w:val="008E5BD6"/>
    <w:rsid w:val="008E76B1"/>
    <w:rsid w:val="008F33E4"/>
    <w:rsid w:val="008F34F4"/>
    <w:rsid w:val="008F38BB"/>
    <w:rsid w:val="008F3C48"/>
    <w:rsid w:val="008F57D8"/>
    <w:rsid w:val="008F6E8E"/>
    <w:rsid w:val="0090065F"/>
    <w:rsid w:val="009027AD"/>
    <w:rsid w:val="00902818"/>
    <w:rsid w:val="00902834"/>
    <w:rsid w:val="009061D3"/>
    <w:rsid w:val="00907D28"/>
    <w:rsid w:val="00910702"/>
    <w:rsid w:val="009110DD"/>
    <w:rsid w:val="00913056"/>
    <w:rsid w:val="00914E26"/>
    <w:rsid w:val="0091590F"/>
    <w:rsid w:val="00920B16"/>
    <w:rsid w:val="009217F2"/>
    <w:rsid w:val="0092327C"/>
    <w:rsid w:val="00923B4D"/>
    <w:rsid w:val="00925012"/>
    <w:rsid w:val="0092540C"/>
    <w:rsid w:val="00925B39"/>
    <w:rsid w:val="00925E0F"/>
    <w:rsid w:val="009260AA"/>
    <w:rsid w:val="00926E73"/>
    <w:rsid w:val="00931A57"/>
    <w:rsid w:val="00933EE0"/>
    <w:rsid w:val="0093492E"/>
    <w:rsid w:val="00935D23"/>
    <w:rsid w:val="00937297"/>
    <w:rsid w:val="009414E6"/>
    <w:rsid w:val="009424BF"/>
    <w:rsid w:val="00946173"/>
    <w:rsid w:val="00947A3F"/>
    <w:rsid w:val="00950900"/>
    <w:rsid w:val="00950B15"/>
    <w:rsid w:val="0095450F"/>
    <w:rsid w:val="00956901"/>
    <w:rsid w:val="009579D5"/>
    <w:rsid w:val="00961B99"/>
    <w:rsid w:val="0096203C"/>
    <w:rsid w:val="00962AE0"/>
    <w:rsid w:val="00962EC1"/>
    <w:rsid w:val="009630F5"/>
    <w:rsid w:val="00963DC4"/>
    <w:rsid w:val="009656B9"/>
    <w:rsid w:val="0096631C"/>
    <w:rsid w:val="009667DE"/>
    <w:rsid w:val="00967DD9"/>
    <w:rsid w:val="00967E43"/>
    <w:rsid w:val="00970E06"/>
    <w:rsid w:val="009713DA"/>
    <w:rsid w:val="00971591"/>
    <w:rsid w:val="00971B08"/>
    <w:rsid w:val="009727CB"/>
    <w:rsid w:val="00974511"/>
    <w:rsid w:val="00974564"/>
    <w:rsid w:val="00974B53"/>
    <w:rsid w:val="00974E99"/>
    <w:rsid w:val="009764FA"/>
    <w:rsid w:val="0098007B"/>
    <w:rsid w:val="00980192"/>
    <w:rsid w:val="00980799"/>
    <w:rsid w:val="00980C22"/>
    <w:rsid w:val="009812B5"/>
    <w:rsid w:val="00982A22"/>
    <w:rsid w:val="009830CC"/>
    <w:rsid w:val="00983287"/>
    <w:rsid w:val="00986A69"/>
    <w:rsid w:val="009904E8"/>
    <w:rsid w:val="009929E7"/>
    <w:rsid w:val="00994D97"/>
    <w:rsid w:val="00995959"/>
    <w:rsid w:val="0099752C"/>
    <w:rsid w:val="00997934"/>
    <w:rsid w:val="009A07B7"/>
    <w:rsid w:val="009B0C65"/>
    <w:rsid w:val="009B13CE"/>
    <w:rsid w:val="009B1545"/>
    <w:rsid w:val="009B18A7"/>
    <w:rsid w:val="009B372E"/>
    <w:rsid w:val="009B3E6B"/>
    <w:rsid w:val="009B492C"/>
    <w:rsid w:val="009B5023"/>
    <w:rsid w:val="009B6582"/>
    <w:rsid w:val="009B785E"/>
    <w:rsid w:val="009C1935"/>
    <w:rsid w:val="009C26F8"/>
    <w:rsid w:val="009C2A7B"/>
    <w:rsid w:val="009C32EB"/>
    <w:rsid w:val="009C387B"/>
    <w:rsid w:val="009C3EB2"/>
    <w:rsid w:val="009C609E"/>
    <w:rsid w:val="009C6984"/>
    <w:rsid w:val="009D2172"/>
    <w:rsid w:val="009D25B8"/>
    <w:rsid w:val="009D26AB"/>
    <w:rsid w:val="009D56D1"/>
    <w:rsid w:val="009D6B98"/>
    <w:rsid w:val="009E075B"/>
    <w:rsid w:val="009E16EC"/>
    <w:rsid w:val="009E19FB"/>
    <w:rsid w:val="009E1F25"/>
    <w:rsid w:val="009E364F"/>
    <w:rsid w:val="009E433C"/>
    <w:rsid w:val="009E4A4D"/>
    <w:rsid w:val="009E4A5F"/>
    <w:rsid w:val="009E559B"/>
    <w:rsid w:val="009E633C"/>
    <w:rsid w:val="009E6578"/>
    <w:rsid w:val="009F081F"/>
    <w:rsid w:val="009F0A0C"/>
    <w:rsid w:val="009F13CA"/>
    <w:rsid w:val="009F2B52"/>
    <w:rsid w:val="009F2B58"/>
    <w:rsid w:val="009F4A19"/>
    <w:rsid w:val="00A05887"/>
    <w:rsid w:val="00A060BA"/>
    <w:rsid w:val="00A06A0E"/>
    <w:rsid w:val="00A06A3D"/>
    <w:rsid w:val="00A07CE4"/>
    <w:rsid w:val="00A10EBA"/>
    <w:rsid w:val="00A11128"/>
    <w:rsid w:val="00A13E56"/>
    <w:rsid w:val="00A14BDA"/>
    <w:rsid w:val="00A15050"/>
    <w:rsid w:val="00A17417"/>
    <w:rsid w:val="00A179F2"/>
    <w:rsid w:val="00A227BF"/>
    <w:rsid w:val="00A22D37"/>
    <w:rsid w:val="00A23CAC"/>
    <w:rsid w:val="00A24838"/>
    <w:rsid w:val="00A25873"/>
    <w:rsid w:val="00A2743E"/>
    <w:rsid w:val="00A3074A"/>
    <w:rsid w:val="00A30C33"/>
    <w:rsid w:val="00A34272"/>
    <w:rsid w:val="00A37755"/>
    <w:rsid w:val="00A37CE4"/>
    <w:rsid w:val="00A42D55"/>
    <w:rsid w:val="00A4308C"/>
    <w:rsid w:val="00A43432"/>
    <w:rsid w:val="00A44836"/>
    <w:rsid w:val="00A477E0"/>
    <w:rsid w:val="00A503CC"/>
    <w:rsid w:val="00A524B5"/>
    <w:rsid w:val="00A53E1D"/>
    <w:rsid w:val="00A549B3"/>
    <w:rsid w:val="00A559C1"/>
    <w:rsid w:val="00A56184"/>
    <w:rsid w:val="00A63AF0"/>
    <w:rsid w:val="00A658EF"/>
    <w:rsid w:val="00A66081"/>
    <w:rsid w:val="00A67954"/>
    <w:rsid w:val="00A700C8"/>
    <w:rsid w:val="00A721E4"/>
    <w:rsid w:val="00A72787"/>
    <w:rsid w:val="00A72893"/>
    <w:rsid w:val="00A72ED7"/>
    <w:rsid w:val="00A800A9"/>
    <w:rsid w:val="00A8083F"/>
    <w:rsid w:val="00A80E6A"/>
    <w:rsid w:val="00A811DA"/>
    <w:rsid w:val="00A8199D"/>
    <w:rsid w:val="00A83FF2"/>
    <w:rsid w:val="00A84B73"/>
    <w:rsid w:val="00A86343"/>
    <w:rsid w:val="00A865AC"/>
    <w:rsid w:val="00A87080"/>
    <w:rsid w:val="00A90AAC"/>
    <w:rsid w:val="00A90D86"/>
    <w:rsid w:val="00A91DBA"/>
    <w:rsid w:val="00A93778"/>
    <w:rsid w:val="00A95B6F"/>
    <w:rsid w:val="00A9632F"/>
    <w:rsid w:val="00A97900"/>
    <w:rsid w:val="00A97B30"/>
    <w:rsid w:val="00AA0FAE"/>
    <w:rsid w:val="00AA1214"/>
    <w:rsid w:val="00AA1270"/>
    <w:rsid w:val="00AA1B91"/>
    <w:rsid w:val="00AA1D7A"/>
    <w:rsid w:val="00AA3E01"/>
    <w:rsid w:val="00AA5F11"/>
    <w:rsid w:val="00AB0BFA"/>
    <w:rsid w:val="00AB2C66"/>
    <w:rsid w:val="00AB76B7"/>
    <w:rsid w:val="00AC2D0E"/>
    <w:rsid w:val="00AC33A2"/>
    <w:rsid w:val="00AC57B3"/>
    <w:rsid w:val="00AC583D"/>
    <w:rsid w:val="00AD12E6"/>
    <w:rsid w:val="00AD38F7"/>
    <w:rsid w:val="00AD46C1"/>
    <w:rsid w:val="00AD51F1"/>
    <w:rsid w:val="00AE256E"/>
    <w:rsid w:val="00AE4030"/>
    <w:rsid w:val="00AE65F1"/>
    <w:rsid w:val="00AE6BB4"/>
    <w:rsid w:val="00AE74AD"/>
    <w:rsid w:val="00AE7819"/>
    <w:rsid w:val="00AF159C"/>
    <w:rsid w:val="00AF29E2"/>
    <w:rsid w:val="00AF490B"/>
    <w:rsid w:val="00AF589A"/>
    <w:rsid w:val="00B0048A"/>
    <w:rsid w:val="00B007F2"/>
    <w:rsid w:val="00B01873"/>
    <w:rsid w:val="00B02800"/>
    <w:rsid w:val="00B0572F"/>
    <w:rsid w:val="00B074AB"/>
    <w:rsid w:val="00B07717"/>
    <w:rsid w:val="00B11DBB"/>
    <w:rsid w:val="00B12D11"/>
    <w:rsid w:val="00B13AC5"/>
    <w:rsid w:val="00B16334"/>
    <w:rsid w:val="00B17253"/>
    <w:rsid w:val="00B20F5F"/>
    <w:rsid w:val="00B221FD"/>
    <w:rsid w:val="00B23900"/>
    <w:rsid w:val="00B250D6"/>
    <w:rsid w:val="00B2583D"/>
    <w:rsid w:val="00B26177"/>
    <w:rsid w:val="00B26A2D"/>
    <w:rsid w:val="00B31A41"/>
    <w:rsid w:val="00B32935"/>
    <w:rsid w:val="00B36DE2"/>
    <w:rsid w:val="00B40199"/>
    <w:rsid w:val="00B4121E"/>
    <w:rsid w:val="00B453D3"/>
    <w:rsid w:val="00B45400"/>
    <w:rsid w:val="00B5023E"/>
    <w:rsid w:val="00B502FF"/>
    <w:rsid w:val="00B50520"/>
    <w:rsid w:val="00B50B90"/>
    <w:rsid w:val="00B50E28"/>
    <w:rsid w:val="00B52966"/>
    <w:rsid w:val="00B55ACF"/>
    <w:rsid w:val="00B56A75"/>
    <w:rsid w:val="00B6066D"/>
    <w:rsid w:val="00B621CA"/>
    <w:rsid w:val="00B643DF"/>
    <w:rsid w:val="00B65300"/>
    <w:rsid w:val="00B65394"/>
    <w:rsid w:val="00B658B7"/>
    <w:rsid w:val="00B67422"/>
    <w:rsid w:val="00B70796"/>
    <w:rsid w:val="00B70B31"/>
    <w:rsid w:val="00B70BD4"/>
    <w:rsid w:val="00B712CA"/>
    <w:rsid w:val="00B73463"/>
    <w:rsid w:val="00B739DB"/>
    <w:rsid w:val="00B75110"/>
    <w:rsid w:val="00B77614"/>
    <w:rsid w:val="00B83928"/>
    <w:rsid w:val="00B90123"/>
    <w:rsid w:val="00B9016D"/>
    <w:rsid w:val="00B9018A"/>
    <w:rsid w:val="00B92476"/>
    <w:rsid w:val="00B931A3"/>
    <w:rsid w:val="00B96716"/>
    <w:rsid w:val="00BA0F98"/>
    <w:rsid w:val="00BA1517"/>
    <w:rsid w:val="00BA1C02"/>
    <w:rsid w:val="00BA26FB"/>
    <w:rsid w:val="00BA4911"/>
    <w:rsid w:val="00BA4E39"/>
    <w:rsid w:val="00BA5A02"/>
    <w:rsid w:val="00BA67FD"/>
    <w:rsid w:val="00BA6A20"/>
    <w:rsid w:val="00BA77AC"/>
    <w:rsid w:val="00BA7C48"/>
    <w:rsid w:val="00BC251F"/>
    <w:rsid w:val="00BC27F6"/>
    <w:rsid w:val="00BC39F4"/>
    <w:rsid w:val="00BC7FE0"/>
    <w:rsid w:val="00BD150C"/>
    <w:rsid w:val="00BD1587"/>
    <w:rsid w:val="00BD6A20"/>
    <w:rsid w:val="00BD7EE1"/>
    <w:rsid w:val="00BE1453"/>
    <w:rsid w:val="00BE5568"/>
    <w:rsid w:val="00BE5764"/>
    <w:rsid w:val="00BE6069"/>
    <w:rsid w:val="00BE7916"/>
    <w:rsid w:val="00BF0824"/>
    <w:rsid w:val="00BF1358"/>
    <w:rsid w:val="00BF5B00"/>
    <w:rsid w:val="00BF5EB1"/>
    <w:rsid w:val="00BF652D"/>
    <w:rsid w:val="00C0106D"/>
    <w:rsid w:val="00C02201"/>
    <w:rsid w:val="00C02FFF"/>
    <w:rsid w:val="00C06540"/>
    <w:rsid w:val="00C07354"/>
    <w:rsid w:val="00C07E82"/>
    <w:rsid w:val="00C07F52"/>
    <w:rsid w:val="00C111E5"/>
    <w:rsid w:val="00C1208D"/>
    <w:rsid w:val="00C12821"/>
    <w:rsid w:val="00C12899"/>
    <w:rsid w:val="00C130C5"/>
    <w:rsid w:val="00C133BE"/>
    <w:rsid w:val="00C1400A"/>
    <w:rsid w:val="00C16089"/>
    <w:rsid w:val="00C20CE7"/>
    <w:rsid w:val="00C222B4"/>
    <w:rsid w:val="00C2541B"/>
    <w:rsid w:val="00C25AD9"/>
    <w:rsid w:val="00C262E4"/>
    <w:rsid w:val="00C2743C"/>
    <w:rsid w:val="00C33E20"/>
    <w:rsid w:val="00C34DC7"/>
    <w:rsid w:val="00C35CF6"/>
    <w:rsid w:val="00C3725B"/>
    <w:rsid w:val="00C401B7"/>
    <w:rsid w:val="00C4053D"/>
    <w:rsid w:val="00C41110"/>
    <w:rsid w:val="00C43BD6"/>
    <w:rsid w:val="00C45309"/>
    <w:rsid w:val="00C45421"/>
    <w:rsid w:val="00C46538"/>
    <w:rsid w:val="00C473B5"/>
    <w:rsid w:val="00C522BE"/>
    <w:rsid w:val="00C52413"/>
    <w:rsid w:val="00C5244D"/>
    <w:rsid w:val="00C52700"/>
    <w:rsid w:val="00C533EC"/>
    <w:rsid w:val="00C5470E"/>
    <w:rsid w:val="00C55EF3"/>
    <w:rsid w:val="00C55EFB"/>
    <w:rsid w:val="00C55FE8"/>
    <w:rsid w:val="00C56585"/>
    <w:rsid w:val="00C56B3F"/>
    <w:rsid w:val="00C610C6"/>
    <w:rsid w:val="00C61CC1"/>
    <w:rsid w:val="00C62DF5"/>
    <w:rsid w:val="00C635F0"/>
    <w:rsid w:val="00C640F2"/>
    <w:rsid w:val="00C646D1"/>
    <w:rsid w:val="00C65492"/>
    <w:rsid w:val="00C65C4C"/>
    <w:rsid w:val="00C676EA"/>
    <w:rsid w:val="00C67C67"/>
    <w:rsid w:val="00C67F96"/>
    <w:rsid w:val="00C7004B"/>
    <w:rsid w:val="00C7022C"/>
    <w:rsid w:val="00C70ED3"/>
    <w:rsid w:val="00C71032"/>
    <w:rsid w:val="00C716E5"/>
    <w:rsid w:val="00C773D9"/>
    <w:rsid w:val="00C80307"/>
    <w:rsid w:val="00C80ACE"/>
    <w:rsid w:val="00C80B0C"/>
    <w:rsid w:val="00C81162"/>
    <w:rsid w:val="00C82EC7"/>
    <w:rsid w:val="00C83258"/>
    <w:rsid w:val="00C83666"/>
    <w:rsid w:val="00C843AC"/>
    <w:rsid w:val="00C86C37"/>
    <w:rsid w:val="00C870B5"/>
    <w:rsid w:val="00C8745B"/>
    <w:rsid w:val="00C907DF"/>
    <w:rsid w:val="00C91630"/>
    <w:rsid w:val="00C9497E"/>
    <w:rsid w:val="00C9558A"/>
    <w:rsid w:val="00C966EB"/>
    <w:rsid w:val="00CA004F"/>
    <w:rsid w:val="00CA04B1"/>
    <w:rsid w:val="00CA2DFC"/>
    <w:rsid w:val="00CA4EC9"/>
    <w:rsid w:val="00CB03D4"/>
    <w:rsid w:val="00CB0617"/>
    <w:rsid w:val="00CB137B"/>
    <w:rsid w:val="00CB1D11"/>
    <w:rsid w:val="00CB4922"/>
    <w:rsid w:val="00CB59F3"/>
    <w:rsid w:val="00CB67CA"/>
    <w:rsid w:val="00CB7D0F"/>
    <w:rsid w:val="00CC2D8E"/>
    <w:rsid w:val="00CC35EF"/>
    <w:rsid w:val="00CC5048"/>
    <w:rsid w:val="00CC56EF"/>
    <w:rsid w:val="00CC6246"/>
    <w:rsid w:val="00CD0232"/>
    <w:rsid w:val="00CD0A92"/>
    <w:rsid w:val="00CD3B28"/>
    <w:rsid w:val="00CE112E"/>
    <w:rsid w:val="00CE1657"/>
    <w:rsid w:val="00CE2474"/>
    <w:rsid w:val="00CE275B"/>
    <w:rsid w:val="00CE4A32"/>
    <w:rsid w:val="00CE5E46"/>
    <w:rsid w:val="00CF10E3"/>
    <w:rsid w:val="00CF3F84"/>
    <w:rsid w:val="00CF49CC"/>
    <w:rsid w:val="00CF608F"/>
    <w:rsid w:val="00CF65B3"/>
    <w:rsid w:val="00D037C6"/>
    <w:rsid w:val="00D03A27"/>
    <w:rsid w:val="00D04F0B"/>
    <w:rsid w:val="00D1184F"/>
    <w:rsid w:val="00D120AF"/>
    <w:rsid w:val="00D14277"/>
    <w:rsid w:val="00D14335"/>
    <w:rsid w:val="00D1463A"/>
    <w:rsid w:val="00D15F11"/>
    <w:rsid w:val="00D17254"/>
    <w:rsid w:val="00D20812"/>
    <w:rsid w:val="00D252C9"/>
    <w:rsid w:val="00D26004"/>
    <w:rsid w:val="00D270FA"/>
    <w:rsid w:val="00D3021C"/>
    <w:rsid w:val="00D31CBC"/>
    <w:rsid w:val="00D32DDF"/>
    <w:rsid w:val="00D36206"/>
    <w:rsid w:val="00D36E93"/>
    <w:rsid w:val="00D3700C"/>
    <w:rsid w:val="00D41940"/>
    <w:rsid w:val="00D428FD"/>
    <w:rsid w:val="00D475CD"/>
    <w:rsid w:val="00D5090B"/>
    <w:rsid w:val="00D5485C"/>
    <w:rsid w:val="00D603BF"/>
    <w:rsid w:val="00D60FF6"/>
    <w:rsid w:val="00D619D7"/>
    <w:rsid w:val="00D61CC1"/>
    <w:rsid w:val="00D6208F"/>
    <w:rsid w:val="00D625C3"/>
    <w:rsid w:val="00D63359"/>
    <w:rsid w:val="00D638E0"/>
    <w:rsid w:val="00D64C8D"/>
    <w:rsid w:val="00D653B1"/>
    <w:rsid w:val="00D656A2"/>
    <w:rsid w:val="00D65756"/>
    <w:rsid w:val="00D676C7"/>
    <w:rsid w:val="00D71E74"/>
    <w:rsid w:val="00D73633"/>
    <w:rsid w:val="00D740A5"/>
    <w:rsid w:val="00D74AE1"/>
    <w:rsid w:val="00D75D42"/>
    <w:rsid w:val="00D80A15"/>
    <w:rsid w:val="00D80B20"/>
    <w:rsid w:val="00D823A0"/>
    <w:rsid w:val="00D82DAA"/>
    <w:rsid w:val="00D85770"/>
    <w:rsid w:val="00D865A8"/>
    <w:rsid w:val="00D87D79"/>
    <w:rsid w:val="00D90107"/>
    <w:rsid w:val="00D9012A"/>
    <w:rsid w:val="00D92C2D"/>
    <w:rsid w:val="00D92CAE"/>
    <w:rsid w:val="00D9361E"/>
    <w:rsid w:val="00D94F38"/>
    <w:rsid w:val="00D96F91"/>
    <w:rsid w:val="00DA005A"/>
    <w:rsid w:val="00DA17CD"/>
    <w:rsid w:val="00DA539E"/>
    <w:rsid w:val="00DB142A"/>
    <w:rsid w:val="00DB25B3"/>
    <w:rsid w:val="00DB4A1F"/>
    <w:rsid w:val="00DB5E80"/>
    <w:rsid w:val="00DC1C10"/>
    <w:rsid w:val="00DC3A5B"/>
    <w:rsid w:val="00DC4BF0"/>
    <w:rsid w:val="00DC5A41"/>
    <w:rsid w:val="00DC5D88"/>
    <w:rsid w:val="00DC6F92"/>
    <w:rsid w:val="00DC703B"/>
    <w:rsid w:val="00DD60F2"/>
    <w:rsid w:val="00DD6409"/>
    <w:rsid w:val="00DD69FB"/>
    <w:rsid w:val="00DD735D"/>
    <w:rsid w:val="00DE0893"/>
    <w:rsid w:val="00DE1306"/>
    <w:rsid w:val="00DE2814"/>
    <w:rsid w:val="00DE2C71"/>
    <w:rsid w:val="00DE3C40"/>
    <w:rsid w:val="00DE3CA5"/>
    <w:rsid w:val="00DE3D89"/>
    <w:rsid w:val="00DE6796"/>
    <w:rsid w:val="00DF0F09"/>
    <w:rsid w:val="00DF247D"/>
    <w:rsid w:val="00DF41B2"/>
    <w:rsid w:val="00DF47E2"/>
    <w:rsid w:val="00DF76E9"/>
    <w:rsid w:val="00E01272"/>
    <w:rsid w:val="00E02663"/>
    <w:rsid w:val="00E03067"/>
    <w:rsid w:val="00E03814"/>
    <w:rsid w:val="00E03846"/>
    <w:rsid w:val="00E03A07"/>
    <w:rsid w:val="00E06421"/>
    <w:rsid w:val="00E07332"/>
    <w:rsid w:val="00E10BDB"/>
    <w:rsid w:val="00E11F63"/>
    <w:rsid w:val="00E130E0"/>
    <w:rsid w:val="00E13ADF"/>
    <w:rsid w:val="00E13CC9"/>
    <w:rsid w:val="00E148F9"/>
    <w:rsid w:val="00E14C35"/>
    <w:rsid w:val="00E14F16"/>
    <w:rsid w:val="00E16EB4"/>
    <w:rsid w:val="00E20A7D"/>
    <w:rsid w:val="00E21A27"/>
    <w:rsid w:val="00E22643"/>
    <w:rsid w:val="00E2560E"/>
    <w:rsid w:val="00E261E0"/>
    <w:rsid w:val="00E27A2F"/>
    <w:rsid w:val="00E3036D"/>
    <w:rsid w:val="00E30A98"/>
    <w:rsid w:val="00E342DD"/>
    <w:rsid w:val="00E3538E"/>
    <w:rsid w:val="00E409B6"/>
    <w:rsid w:val="00E40ACE"/>
    <w:rsid w:val="00E41CC3"/>
    <w:rsid w:val="00E42A94"/>
    <w:rsid w:val="00E43504"/>
    <w:rsid w:val="00E458BF"/>
    <w:rsid w:val="00E47285"/>
    <w:rsid w:val="00E5035D"/>
    <w:rsid w:val="00E50B67"/>
    <w:rsid w:val="00E50E9C"/>
    <w:rsid w:val="00E51C33"/>
    <w:rsid w:val="00E541DA"/>
    <w:rsid w:val="00E54676"/>
    <w:rsid w:val="00E54AD5"/>
    <w:rsid w:val="00E54BFB"/>
    <w:rsid w:val="00E54CD7"/>
    <w:rsid w:val="00E6342C"/>
    <w:rsid w:val="00E706E7"/>
    <w:rsid w:val="00E70B8A"/>
    <w:rsid w:val="00E71567"/>
    <w:rsid w:val="00E736BF"/>
    <w:rsid w:val="00E76440"/>
    <w:rsid w:val="00E76B2C"/>
    <w:rsid w:val="00E77587"/>
    <w:rsid w:val="00E81378"/>
    <w:rsid w:val="00E818AD"/>
    <w:rsid w:val="00E829CA"/>
    <w:rsid w:val="00E835F3"/>
    <w:rsid w:val="00E84229"/>
    <w:rsid w:val="00E843F0"/>
    <w:rsid w:val="00E84965"/>
    <w:rsid w:val="00E86147"/>
    <w:rsid w:val="00E877D2"/>
    <w:rsid w:val="00E877DC"/>
    <w:rsid w:val="00E90C49"/>
    <w:rsid w:val="00E90E4E"/>
    <w:rsid w:val="00E92EA8"/>
    <w:rsid w:val="00E9391E"/>
    <w:rsid w:val="00E944E2"/>
    <w:rsid w:val="00E95788"/>
    <w:rsid w:val="00EA1052"/>
    <w:rsid w:val="00EA218F"/>
    <w:rsid w:val="00EA2A51"/>
    <w:rsid w:val="00EA4170"/>
    <w:rsid w:val="00EA4F29"/>
    <w:rsid w:val="00EA5B27"/>
    <w:rsid w:val="00EA5F83"/>
    <w:rsid w:val="00EA6409"/>
    <w:rsid w:val="00EA6F9D"/>
    <w:rsid w:val="00EA7987"/>
    <w:rsid w:val="00EB2273"/>
    <w:rsid w:val="00EB333C"/>
    <w:rsid w:val="00EB6C62"/>
    <w:rsid w:val="00EB6F3C"/>
    <w:rsid w:val="00EB7133"/>
    <w:rsid w:val="00EB7650"/>
    <w:rsid w:val="00EC0CF9"/>
    <w:rsid w:val="00EC1E2C"/>
    <w:rsid w:val="00EC254E"/>
    <w:rsid w:val="00EC2B9A"/>
    <w:rsid w:val="00EC319D"/>
    <w:rsid w:val="00EC3579"/>
    <w:rsid w:val="00EC3723"/>
    <w:rsid w:val="00EC568A"/>
    <w:rsid w:val="00EC7C87"/>
    <w:rsid w:val="00ED030E"/>
    <w:rsid w:val="00ED232C"/>
    <w:rsid w:val="00ED2672"/>
    <w:rsid w:val="00ED27F9"/>
    <w:rsid w:val="00ED2A8D"/>
    <w:rsid w:val="00ED3784"/>
    <w:rsid w:val="00ED4450"/>
    <w:rsid w:val="00ED7692"/>
    <w:rsid w:val="00EE0C25"/>
    <w:rsid w:val="00EE1337"/>
    <w:rsid w:val="00EE2455"/>
    <w:rsid w:val="00EE2F17"/>
    <w:rsid w:val="00EE489A"/>
    <w:rsid w:val="00EE54CB"/>
    <w:rsid w:val="00EE5B1B"/>
    <w:rsid w:val="00EE6424"/>
    <w:rsid w:val="00EF1936"/>
    <w:rsid w:val="00EF1C54"/>
    <w:rsid w:val="00EF39DF"/>
    <w:rsid w:val="00EF404B"/>
    <w:rsid w:val="00F00376"/>
    <w:rsid w:val="00F01F0C"/>
    <w:rsid w:val="00F02A5A"/>
    <w:rsid w:val="00F06ECB"/>
    <w:rsid w:val="00F1078D"/>
    <w:rsid w:val="00F11368"/>
    <w:rsid w:val="00F11764"/>
    <w:rsid w:val="00F118B2"/>
    <w:rsid w:val="00F11DA6"/>
    <w:rsid w:val="00F1382E"/>
    <w:rsid w:val="00F157E2"/>
    <w:rsid w:val="00F165BC"/>
    <w:rsid w:val="00F1663F"/>
    <w:rsid w:val="00F16C7D"/>
    <w:rsid w:val="00F16D8E"/>
    <w:rsid w:val="00F21960"/>
    <w:rsid w:val="00F23723"/>
    <w:rsid w:val="00F259E2"/>
    <w:rsid w:val="00F26427"/>
    <w:rsid w:val="00F26B94"/>
    <w:rsid w:val="00F30739"/>
    <w:rsid w:val="00F30B99"/>
    <w:rsid w:val="00F31639"/>
    <w:rsid w:val="00F31DF9"/>
    <w:rsid w:val="00F32C74"/>
    <w:rsid w:val="00F346A3"/>
    <w:rsid w:val="00F35235"/>
    <w:rsid w:val="00F3574D"/>
    <w:rsid w:val="00F36651"/>
    <w:rsid w:val="00F3770C"/>
    <w:rsid w:val="00F404B9"/>
    <w:rsid w:val="00F40DC3"/>
    <w:rsid w:val="00F41F0B"/>
    <w:rsid w:val="00F42090"/>
    <w:rsid w:val="00F45069"/>
    <w:rsid w:val="00F50222"/>
    <w:rsid w:val="00F5051F"/>
    <w:rsid w:val="00F51D98"/>
    <w:rsid w:val="00F521E1"/>
    <w:rsid w:val="00F52277"/>
    <w:rsid w:val="00F527AC"/>
    <w:rsid w:val="00F52D74"/>
    <w:rsid w:val="00F53A2F"/>
    <w:rsid w:val="00F5503F"/>
    <w:rsid w:val="00F55AD7"/>
    <w:rsid w:val="00F61D83"/>
    <w:rsid w:val="00F628DA"/>
    <w:rsid w:val="00F62A61"/>
    <w:rsid w:val="00F636EF"/>
    <w:rsid w:val="00F64616"/>
    <w:rsid w:val="00F6480C"/>
    <w:rsid w:val="00F64BE0"/>
    <w:rsid w:val="00F65673"/>
    <w:rsid w:val="00F65DD1"/>
    <w:rsid w:val="00F67D61"/>
    <w:rsid w:val="00F707B3"/>
    <w:rsid w:val="00F71135"/>
    <w:rsid w:val="00F713E8"/>
    <w:rsid w:val="00F71E5B"/>
    <w:rsid w:val="00F730DC"/>
    <w:rsid w:val="00F741EE"/>
    <w:rsid w:val="00F74309"/>
    <w:rsid w:val="00F75FDB"/>
    <w:rsid w:val="00F762DE"/>
    <w:rsid w:val="00F77706"/>
    <w:rsid w:val="00F81249"/>
    <w:rsid w:val="00F828E7"/>
    <w:rsid w:val="00F82C35"/>
    <w:rsid w:val="00F83068"/>
    <w:rsid w:val="00F85647"/>
    <w:rsid w:val="00F87124"/>
    <w:rsid w:val="00F900BA"/>
    <w:rsid w:val="00F90461"/>
    <w:rsid w:val="00F91B03"/>
    <w:rsid w:val="00F925ED"/>
    <w:rsid w:val="00F96B69"/>
    <w:rsid w:val="00FA06B2"/>
    <w:rsid w:val="00FA370D"/>
    <w:rsid w:val="00FA5F89"/>
    <w:rsid w:val="00FA66F1"/>
    <w:rsid w:val="00FB330D"/>
    <w:rsid w:val="00FB5308"/>
    <w:rsid w:val="00FB5647"/>
    <w:rsid w:val="00FB7F03"/>
    <w:rsid w:val="00FB7F79"/>
    <w:rsid w:val="00FC378B"/>
    <w:rsid w:val="00FC3977"/>
    <w:rsid w:val="00FC4AFE"/>
    <w:rsid w:val="00FC6F9A"/>
    <w:rsid w:val="00FC70B8"/>
    <w:rsid w:val="00FD087C"/>
    <w:rsid w:val="00FD24D3"/>
    <w:rsid w:val="00FD2566"/>
    <w:rsid w:val="00FD25C7"/>
    <w:rsid w:val="00FD2A65"/>
    <w:rsid w:val="00FD2F16"/>
    <w:rsid w:val="00FD2F54"/>
    <w:rsid w:val="00FD4820"/>
    <w:rsid w:val="00FD4CB0"/>
    <w:rsid w:val="00FD4F16"/>
    <w:rsid w:val="00FD6065"/>
    <w:rsid w:val="00FD6C6C"/>
    <w:rsid w:val="00FE1D34"/>
    <w:rsid w:val="00FE244F"/>
    <w:rsid w:val="00FE276E"/>
    <w:rsid w:val="00FE2A6F"/>
    <w:rsid w:val="00FE6132"/>
    <w:rsid w:val="00FE6C18"/>
    <w:rsid w:val="00FF2C98"/>
    <w:rsid w:val="00FF2DF2"/>
    <w:rsid w:val="00FF418D"/>
    <w:rsid w:val="00FF4A0C"/>
    <w:rsid w:val="00FF6538"/>
    <w:rsid w:val="00FF7A4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rsid w:val="00304A13"/>
    <w:pPr>
      <w:spacing w:after="0" w:line="216" w:lineRule="atLeast"/>
    </w:pPr>
    <w:rPr>
      <w:sz w:val="18"/>
      <w:lang w:val="en-GB"/>
    </w:rPr>
  </w:style>
  <w:style w:type="paragraph" w:styleId="Kop1">
    <w:name w:val="heading 1"/>
    <w:next w:val="Heading1separationline"/>
    <w:link w:val="Kop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Kop2">
    <w:name w:val="heading 2"/>
    <w:basedOn w:val="Kop1"/>
    <w:next w:val="Heading2separationline"/>
    <w:link w:val="Kop2Char"/>
    <w:qFormat/>
    <w:rsid w:val="00586C66"/>
    <w:pPr>
      <w:numPr>
        <w:ilvl w:val="1"/>
      </w:numPr>
      <w:ind w:right="709"/>
      <w:outlineLvl w:val="1"/>
    </w:pPr>
    <w:rPr>
      <w:bCs w:val="0"/>
      <w:sz w:val="24"/>
    </w:rPr>
  </w:style>
  <w:style w:type="paragraph" w:styleId="Kop3">
    <w:name w:val="heading 3"/>
    <w:basedOn w:val="Kop2"/>
    <w:next w:val="Plattetekst"/>
    <w:link w:val="Kop3Char"/>
    <w:qFormat/>
    <w:rsid w:val="000418CA"/>
    <w:pPr>
      <w:numPr>
        <w:ilvl w:val="2"/>
      </w:numPr>
      <w:spacing w:before="120" w:after="120"/>
      <w:ind w:right="851"/>
      <w:outlineLvl w:val="2"/>
    </w:pPr>
    <w:rPr>
      <w:bCs/>
      <w:caps w:val="0"/>
      <w:smallCaps/>
    </w:rPr>
  </w:style>
  <w:style w:type="paragraph" w:styleId="Kop4">
    <w:name w:val="heading 4"/>
    <w:basedOn w:val="Kop3"/>
    <w:next w:val="Plattetekst"/>
    <w:link w:val="Kop4Char"/>
    <w:qFormat/>
    <w:rsid w:val="000418CA"/>
    <w:pPr>
      <w:numPr>
        <w:ilvl w:val="3"/>
      </w:numPr>
      <w:ind w:right="992"/>
      <w:outlineLvl w:val="3"/>
    </w:pPr>
    <w:rPr>
      <w:bCs w:val="0"/>
      <w:iCs/>
      <w:smallCaps w:val="0"/>
      <w:sz w:val="22"/>
    </w:rPr>
  </w:style>
  <w:style w:type="paragraph" w:styleId="Kop5">
    <w:name w:val="heading 5"/>
    <w:basedOn w:val="Kop4"/>
    <w:next w:val="Standaard"/>
    <w:link w:val="Kop5Char"/>
    <w:qFormat/>
    <w:rsid w:val="000418CA"/>
    <w:pPr>
      <w:numPr>
        <w:ilvl w:val="4"/>
      </w:numPr>
      <w:spacing w:before="200"/>
      <w:ind w:left="1701" w:hanging="1701"/>
      <w:outlineLvl w:val="4"/>
    </w:pPr>
    <w:rPr>
      <w:b w:val="0"/>
    </w:rPr>
  </w:style>
  <w:style w:type="paragraph" w:styleId="Kop6">
    <w:name w:val="heading 6"/>
    <w:basedOn w:val="Standaard"/>
    <w:next w:val="Standaard"/>
    <w:link w:val="Kop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Kop7">
    <w:name w:val="heading 7"/>
    <w:basedOn w:val="Standaard"/>
    <w:next w:val="Standaard"/>
    <w:link w:val="Kop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Kop9">
    <w:name w:val="heading 9"/>
    <w:basedOn w:val="Standaard"/>
    <w:next w:val="Standaard"/>
    <w:link w:val="Kop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link w:val="KoptekstChar"/>
    <w:rsid w:val="00380350"/>
    <w:pPr>
      <w:spacing w:after="0" w:line="240" w:lineRule="exact"/>
    </w:pPr>
    <w:rPr>
      <w:sz w:val="20"/>
      <w:lang w:val="en-GB"/>
    </w:rPr>
  </w:style>
  <w:style w:type="character" w:customStyle="1" w:styleId="KoptekstChar">
    <w:name w:val="Koptekst Char"/>
    <w:basedOn w:val="Standaardalinea-lettertype"/>
    <w:link w:val="Koptekst"/>
    <w:rsid w:val="00380350"/>
    <w:rPr>
      <w:sz w:val="20"/>
      <w:lang w:val="en-GB"/>
    </w:rPr>
  </w:style>
  <w:style w:type="paragraph" w:styleId="Voettekst">
    <w:name w:val="footer"/>
    <w:link w:val="VoettekstChar"/>
    <w:rsid w:val="00CF49CC"/>
    <w:pPr>
      <w:spacing w:after="0" w:line="240" w:lineRule="exact"/>
    </w:pPr>
    <w:rPr>
      <w:sz w:val="20"/>
      <w:lang w:val="en-GB"/>
    </w:rPr>
  </w:style>
  <w:style w:type="character" w:customStyle="1" w:styleId="VoettekstChar">
    <w:name w:val="Voettekst Char"/>
    <w:basedOn w:val="Standaardalinea-lettertype"/>
    <w:link w:val="Voettekst"/>
    <w:rsid w:val="00CF49CC"/>
    <w:rPr>
      <w:sz w:val="20"/>
      <w:lang w:val="en-GB"/>
    </w:rPr>
  </w:style>
  <w:style w:type="paragraph" w:styleId="Ballontekst">
    <w:name w:val="Balloon Text"/>
    <w:basedOn w:val="Standaard"/>
    <w:link w:val="BallontekstChar"/>
    <w:rsid w:val="00EB6F3C"/>
    <w:pPr>
      <w:spacing w:line="240" w:lineRule="auto"/>
    </w:pPr>
    <w:rPr>
      <w:rFonts w:ascii="Tahoma" w:hAnsi="Tahoma" w:cs="Tahoma"/>
      <w:sz w:val="16"/>
      <w:szCs w:val="16"/>
    </w:rPr>
  </w:style>
  <w:style w:type="character" w:customStyle="1" w:styleId="BallontekstChar">
    <w:name w:val="Ballontekst Char"/>
    <w:basedOn w:val="Standaardalinea-lettertype"/>
    <w:link w:val="Ballontekst"/>
    <w:rsid w:val="00EB6F3C"/>
    <w:rPr>
      <w:rFonts w:ascii="Tahoma" w:hAnsi="Tahoma" w:cs="Tahoma"/>
      <w:sz w:val="16"/>
      <w:szCs w:val="16"/>
      <w:lang w:val="en-US"/>
    </w:rPr>
  </w:style>
  <w:style w:type="table" w:styleId="Tabelraster">
    <w:name w:val="Table Grid"/>
    <w:basedOn w:val="Standaardtabe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Standaard"/>
    <w:rsid w:val="00380350"/>
    <w:pPr>
      <w:spacing w:line="500" w:lineRule="exact"/>
      <w:ind w:left="907" w:right="907"/>
    </w:pPr>
    <w:rPr>
      <w:b/>
      <w:caps/>
      <w:color w:val="FFFFFF" w:themeColor="background1"/>
      <w:sz w:val="50"/>
      <w:szCs w:val="50"/>
    </w:rPr>
  </w:style>
  <w:style w:type="character" w:customStyle="1" w:styleId="Kop1Char">
    <w:name w:val="Kop 1 Char"/>
    <w:basedOn w:val="Standaardalinea-lettertype"/>
    <w:link w:val="Kop1"/>
    <w:rsid w:val="00586C66"/>
    <w:rPr>
      <w:rFonts w:asciiTheme="majorHAnsi" w:eastAsiaTheme="majorEastAsia" w:hAnsiTheme="majorHAnsi" w:cstheme="majorBidi"/>
      <w:b/>
      <w:bCs/>
      <w:caps/>
      <w:color w:val="00558C"/>
      <w:sz w:val="28"/>
      <w:szCs w:val="24"/>
      <w:lang w:val="en-GB"/>
    </w:rPr>
  </w:style>
  <w:style w:type="character" w:customStyle="1" w:styleId="Kop2Char">
    <w:name w:val="Kop 2 Char"/>
    <w:basedOn w:val="Standaardalinea-lettertype"/>
    <w:link w:val="Kop2"/>
    <w:rsid w:val="00586C66"/>
    <w:rPr>
      <w:rFonts w:asciiTheme="majorHAnsi" w:eastAsiaTheme="majorEastAsia" w:hAnsiTheme="majorHAnsi" w:cstheme="majorBidi"/>
      <w:b/>
      <w:caps/>
      <w:color w:val="00558C"/>
      <w:sz w:val="24"/>
      <w:szCs w:val="24"/>
      <w:lang w:val="en-GB"/>
    </w:rPr>
  </w:style>
  <w:style w:type="character" w:customStyle="1" w:styleId="Kop3Char">
    <w:name w:val="Kop 3 Char"/>
    <w:basedOn w:val="Standaardalinea-lettertype"/>
    <w:link w:val="Kop3"/>
    <w:rsid w:val="000418CA"/>
    <w:rPr>
      <w:rFonts w:asciiTheme="majorHAnsi" w:eastAsiaTheme="majorEastAsia" w:hAnsiTheme="majorHAnsi" w:cstheme="majorBidi"/>
      <w:b/>
      <w:bCs/>
      <w:smallCaps/>
      <w:color w:val="00558C"/>
      <w:sz w:val="24"/>
      <w:szCs w:val="24"/>
      <w:lang w:val="en-GB"/>
    </w:rPr>
  </w:style>
  <w:style w:type="paragraph" w:styleId="Lijst">
    <w:name w:val="List"/>
    <w:basedOn w:val="Standaard"/>
    <w:uiPriority w:val="99"/>
    <w:unhideWhenUsed/>
    <w:rsid w:val="00CC6246"/>
    <w:pPr>
      <w:ind w:left="360" w:hanging="360"/>
      <w:contextualSpacing/>
    </w:pPr>
    <w:rPr>
      <w:sz w:val="22"/>
    </w:rPr>
  </w:style>
  <w:style w:type="character" w:customStyle="1" w:styleId="Kop4Char">
    <w:name w:val="Kop 4 Char"/>
    <w:basedOn w:val="Standaardalinea-lettertype"/>
    <w:link w:val="Kop4"/>
    <w:rsid w:val="000418CA"/>
    <w:rPr>
      <w:rFonts w:asciiTheme="majorHAnsi" w:eastAsiaTheme="majorEastAsia" w:hAnsiTheme="majorHAnsi" w:cstheme="majorBidi"/>
      <w:b/>
      <w:iCs/>
      <w:color w:val="00558C"/>
      <w:szCs w:val="24"/>
      <w:lang w:val="en-GB"/>
    </w:rPr>
  </w:style>
  <w:style w:type="character" w:customStyle="1" w:styleId="Kop5Char">
    <w:name w:val="Kop 5 Char"/>
    <w:basedOn w:val="Standaardalinea-lettertype"/>
    <w:link w:val="Kop5"/>
    <w:rsid w:val="000418CA"/>
    <w:rPr>
      <w:rFonts w:asciiTheme="majorHAnsi" w:eastAsiaTheme="majorEastAsia" w:hAnsiTheme="majorHAnsi" w:cstheme="majorBidi"/>
      <w:iCs/>
      <w:color w:val="00558C"/>
      <w:szCs w:val="24"/>
      <w:lang w:val="en-GB"/>
    </w:rPr>
  </w:style>
  <w:style w:type="character" w:customStyle="1" w:styleId="Kop6Char">
    <w:name w:val="Kop 6 Char"/>
    <w:basedOn w:val="Standaardalinea-lettertype"/>
    <w:link w:val="Kop6"/>
    <w:rsid w:val="00CF49CC"/>
    <w:rPr>
      <w:rFonts w:asciiTheme="majorHAnsi" w:eastAsiaTheme="majorEastAsia" w:hAnsiTheme="majorHAnsi" w:cstheme="majorBidi"/>
      <w:i/>
      <w:iCs/>
      <w:color w:val="002A45" w:themeColor="accent1" w:themeShade="7F"/>
      <w:sz w:val="18"/>
      <w:lang w:val="en-GB"/>
    </w:rPr>
  </w:style>
  <w:style w:type="character" w:customStyle="1" w:styleId="Kop7Char">
    <w:name w:val="Kop 7 Char"/>
    <w:basedOn w:val="Standaardalinea-lettertype"/>
    <w:link w:val="Kop7"/>
    <w:rsid w:val="00CF49CC"/>
    <w:rPr>
      <w:rFonts w:asciiTheme="majorHAnsi" w:eastAsiaTheme="majorEastAsia" w:hAnsiTheme="majorHAnsi" w:cstheme="majorBidi"/>
      <w:i/>
      <w:iCs/>
      <w:color w:val="404040" w:themeColor="text1" w:themeTint="BF"/>
      <w:sz w:val="18"/>
      <w:lang w:val="en-GB"/>
    </w:rPr>
  </w:style>
  <w:style w:type="character" w:customStyle="1" w:styleId="Kop8Char">
    <w:name w:val="Kop 8 Char"/>
    <w:basedOn w:val="Standaardalinea-lettertype"/>
    <w:link w:val="Kop8"/>
    <w:rsid w:val="00CF49CC"/>
    <w:rPr>
      <w:rFonts w:asciiTheme="majorHAnsi" w:eastAsiaTheme="majorEastAsia" w:hAnsiTheme="majorHAnsi" w:cstheme="majorBidi"/>
      <w:color w:val="404040" w:themeColor="text1" w:themeTint="BF"/>
      <w:sz w:val="20"/>
      <w:szCs w:val="20"/>
      <w:lang w:val="en-GB"/>
    </w:rPr>
  </w:style>
  <w:style w:type="character" w:customStyle="1" w:styleId="Kop9Char">
    <w:name w:val="Kop 9 Char"/>
    <w:basedOn w:val="Standaardalinea-lettertype"/>
    <w:link w:val="Kop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ard"/>
    <w:qFormat/>
    <w:rsid w:val="008310C9"/>
    <w:pPr>
      <w:numPr>
        <w:numId w:val="12"/>
      </w:numPr>
      <w:spacing w:after="120"/>
    </w:pPr>
    <w:rPr>
      <w:color w:val="000000" w:themeColor="text1"/>
      <w:sz w:val="22"/>
    </w:rPr>
  </w:style>
  <w:style w:type="paragraph" w:customStyle="1" w:styleId="Bullet2">
    <w:name w:val="Bullet 2"/>
    <w:basedOn w:val="Standaard"/>
    <w:link w:val="Bullet2Char"/>
    <w:qFormat/>
    <w:rsid w:val="000B1A90"/>
    <w:pPr>
      <w:numPr>
        <w:numId w:val="13"/>
      </w:numPr>
      <w:spacing w:after="120"/>
      <w:ind w:left="1417" w:hanging="425"/>
    </w:pPr>
    <w:rPr>
      <w:color w:val="000000" w:themeColor="text1"/>
      <w:sz w:val="22"/>
    </w:rPr>
  </w:style>
  <w:style w:type="paragraph" w:customStyle="1" w:styleId="Heading1separationline">
    <w:name w:val="Heading 1 separation line"/>
    <w:basedOn w:val="Standaard"/>
    <w:next w:val="Platte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ard"/>
    <w:next w:val="Platteteks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ard"/>
    <w:rsid w:val="00441393"/>
    <w:pPr>
      <w:spacing w:line="180" w:lineRule="exact"/>
      <w:jc w:val="right"/>
    </w:pPr>
    <w:rPr>
      <w:color w:val="00558C" w:themeColor="accent1"/>
    </w:rPr>
  </w:style>
  <w:style w:type="paragraph" w:customStyle="1" w:styleId="Editionnumber">
    <w:name w:val="Edition number"/>
    <w:basedOn w:val="Standaard"/>
    <w:rsid w:val="004E0BBB"/>
    <w:rPr>
      <w:b/>
      <w:color w:val="00558C" w:themeColor="accent1"/>
      <w:sz w:val="50"/>
      <w:szCs w:val="50"/>
    </w:rPr>
  </w:style>
  <w:style w:type="paragraph" w:customStyle="1" w:styleId="Editionnumber-footer">
    <w:name w:val="Edition number - footer"/>
    <w:basedOn w:val="Voettekst"/>
    <w:next w:val="Geenafstand"/>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tekst"/>
    <w:rsid w:val="00441393"/>
    <w:pPr>
      <w:pBdr>
        <w:bottom w:val="single" w:sz="8" w:space="12" w:color="00558C" w:themeColor="accent1"/>
      </w:pBdr>
      <w:spacing w:before="100" w:line="560" w:lineRule="exact"/>
    </w:pPr>
    <w:rPr>
      <w:b/>
      <w:caps/>
      <w:color w:val="009FE3" w:themeColor="accent2"/>
      <w:sz w:val="56"/>
      <w:szCs w:val="56"/>
    </w:rPr>
  </w:style>
  <w:style w:type="paragraph" w:styleId="Inhopg1">
    <w:name w:val="toc 1"/>
    <w:basedOn w:val="Standaard"/>
    <w:next w:val="Standaard"/>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Inhopg2">
    <w:name w:val="toc 2"/>
    <w:basedOn w:val="Standaard"/>
    <w:next w:val="Standaard"/>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Standaardalinea-lettertype"/>
    <w:uiPriority w:val="99"/>
    <w:unhideWhenUsed/>
    <w:rsid w:val="00201337"/>
    <w:rPr>
      <w:color w:val="00558C" w:themeColor="accent1"/>
      <w:u w:val="single"/>
    </w:rPr>
  </w:style>
  <w:style w:type="paragraph" w:styleId="Lijstnummering3">
    <w:name w:val="List Number 3"/>
    <w:basedOn w:val="Standaard"/>
    <w:uiPriority w:val="99"/>
    <w:unhideWhenUsed/>
    <w:rsid w:val="00F90461"/>
    <w:pPr>
      <w:contextualSpacing/>
    </w:pPr>
  </w:style>
  <w:style w:type="paragraph" w:styleId="Lijstmetafbeeldingen">
    <w:name w:val="table of figures"/>
    <w:basedOn w:val="Standaard"/>
    <w:next w:val="Standaard"/>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Standaard"/>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Gemiddeldearcering1">
    <w:name w:val="Medium Shading 1"/>
    <w:basedOn w:val="Standaardtabe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jschrift">
    <w:name w:val="caption"/>
    <w:basedOn w:val="Standaard"/>
    <w:next w:val="Standaard"/>
    <w:uiPriority w:val="35"/>
    <w:rsid w:val="008C33B5"/>
    <w:rPr>
      <w:b/>
      <w:bCs/>
      <w:i/>
      <w:color w:val="575756"/>
      <w:sz w:val="22"/>
      <w:u w:val="single"/>
    </w:rPr>
  </w:style>
  <w:style w:type="paragraph" w:styleId="Inhopg3">
    <w:name w:val="toc 3"/>
    <w:basedOn w:val="Standaard"/>
    <w:next w:val="Standaard"/>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Standaard"/>
    <w:qFormat/>
    <w:rsid w:val="008310C9"/>
    <w:pPr>
      <w:spacing w:after="120"/>
      <w:ind w:left="1134"/>
    </w:pPr>
    <w:rPr>
      <w:sz w:val="22"/>
    </w:rPr>
  </w:style>
  <w:style w:type="character" w:customStyle="1" w:styleId="Bullet2Char">
    <w:name w:val="Bullet 2 Char"/>
    <w:basedOn w:val="Standaardalinea-lettertype"/>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Standaard"/>
    <w:next w:val="Plattetekst"/>
    <w:qFormat/>
    <w:rsid w:val="00E5035D"/>
    <w:pPr>
      <w:numPr>
        <w:ilvl w:val="3"/>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Plattetekst"/>
    <w:qFormat/>
    <w:rsid w:val="00E5035D"/>
    <w:pPr>
      <w:numPr>
        <w:ilvl w:val="4"/>
      </w:numPr>
    </w:pPr>
    <w:rPr>
      <w:smallCaps w:val="0"/>
      <w:sz w:val="22"/>
    </w:rPr>
  </w:style>
  <w:style w:type="paragraph" w:customStyle="1" w:styleId="AppendixHead5">
    <w:name w:val="Appendix Head 5"/>
    <w:basedOn w:val="AppendixHead4"/>
    <w:next w:val="Plattetekst"/>
    <w:qFormat/>
    <w:rsid w:val="00A90AAC"/>
    <w:pPr>
      <w:ind w:left="1701" w:hanging="1701"/>
    </w:pPr>
    <w:rPr>
      <w:b w:val="0"/>
    </w:rPr>
  </w:style>
  <w:style w:type="paragraph" w:customStyle="1" w:styleId="Annex">
    <w:name w:val="Annex"/>
    <w:next w:val="Plattetekst"/>
    <w:link w:val="AnnexChar"/>
    <w:qFormat/>
    <w:rsid w:val="00E5035D"/>
    <w:pPr>
      <w:numPr>
        <w:numId w:val="1"/>
      </w:numPr>
      <w:spacing w:after="360"/>
    </w:pPr>
    <w:rPr>
      <w:b/>
      <w:caps/>
      <w:color w:val="00558C"/>
      <w:sz w:val="28"/>
      <w:lang w:val="en-GB"/>
    </w:rPr>
  </w:style>
  <w:style w:type="character" w:customStyle="1" w:styleId="AnnexChar">
    <w:name w:val="Annex Char"/>
    <w:basedOn w:val="Standaardalinea-lettertype"/>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Plattetekst">
    <w:name w:val="Body Text"/>
    <w:basedOn w:val="Standaard"/>
    <w:link w:val="PlattetekstChar"/>
    <w:unhideWhenUsed/>
    <w:qFormat/>
    <w:rsid w:val="00820C2C"/>
    <w:pPr>
      <w:spacing w:after="120"/>
      <w:jc w:val="both"/>
    </w:pPr>
    <w:rPr>
      <w:sz w:val="22"/>
    </w:rPr>
  </w:style>
  <w:style w:type="character" w:customStyle="1" w:styleId="PlattetekstChar">
    <w:name w:val="Platte tekst Char"/>
    <w:basedOn w:val="Standaardalinea-lettertype"/>
    <w:link w:val="Plattetekst"/>
    <w:rsid w:val="00820C2C"/>
    <w:rPr>
      <w:lang w:val="en-GB"/>
    </w:rPr>
  </w:style>
  <w:style w:type="paragraph" w:customStyle="1" w:styleId="AnnexHead4">
    <w:name w:val="Annex Head 4"/>
    <w:basedOn w:val="AnnexHead3"/>
    <w:next w:val="Plattetekst"/>
    <w:qFormat/>
    <w:rsid w:val="000418CA"/>
    <w:pPr>
      <w:numPr>
        <w:ilvl w:val="3"/>
      </w:numPr>
    </w:pPr>
    <w:rPr>
      <w:smallCaps w:val="0"/>
      <w:sz w:val="22"/>
    </w:rPr>
  </w:style>
  <w:style w:type="paragraph" w:customStyle="1" w:styleId="AnnexHead5">
    <w:name w:val="Annex Head 5"/>
    <w:basedOn w:val="Standaard"/>
    <w:next w:val="Platteteks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Verwijzingopmerking">
    <w:name w:val="annotation reference"/>
    <w:basedOn w:val="Standaardalinea-lettertype"/>
    <w:unhideWhenUsed/>
    <w:qFormat/>
    <w:rsid w:val="00380350"/>
    <w:rPr>
      <w:noProof w:val="0"/>
      <w:sz w:val="18"/>
      <w:szCs w:val="18"/>
      <w:lang w:val="en-GB"/>
    </w:rPr>
  </w:style>
  <w:style w:type="paragraph" w:styleId="Tekstopmerking">
    <w:name w:val="annotation text"/>
    <w:basedOn w:val="Standaard"/>
    <w:link w:val="TekstopmerkingChar"/>
    <w:unhideWhenUsed/>
    <w:qFormat/>
    <w:rsid w:val="00380350"/>
    <w:pPr>
      <w:spacing w:line="240" w:lineRule="auto"/>
    </w:pPr>
    <w:rPr>
      <w:sz w:val="24"/>
      <w:szCs w:val="24"/>
    </w:rPr>
  </w:style>
  <w:style w:type="character" w:customStyle="1" w:styleId="TekstopmerkingChar">
    <w:name w:val="Tekst opmerking Char"/>
    <w:basedOn w:val="Standaardalinea-lettertype"/>
    <w:link w:val="Tekstopmerking"/>
    <w:qFormat/>
    <w:rsid w:val="00380350"/>
    <w:rPr>
      <w:sz w:val="24"/>
      <w:szCs w:val="24"/>
      <w:lang w:val="en-GB"/>
    </w:rPr>
  </w:style>
  <w:style w:type="paragraph" w:styleId="Onderwerpvanopmerking">
    <w:name w:val="annotation subject"/>
    <w:basedOn w:val="Tekstopmerking"/>
    <w:next w:val="Tekstopmerking"/>
    <w:link w:val="OnderwerpvanopmerkingChar"/>
    <w:unhideWhenUsed/>
    <w:rsid w:val="00B70BD4"/>
    <w:rPr>
      <w:b/>
      <w:bCs/>
      <w:sz w:val="20"/>
      <w:szCs w:val="20"/>
    </w:rPr>
  </w:style>
  <w:style w:type="character" w:customStyle="1" w:styleId="OnderwerpvanopmerkingChar">
    <w:name w:val="Onderwerp van opmerking Char"/>
    <w:basedOn w:val="TekstopmerkingChar"/>
    <w:link w:val="Onderwerpvanopmerking"/>
    <w:rsid w:val="00B70BD4"/>
    <w:rPr>
      <w:b/>
      <w:bCs/>
      <w:sz w:val="20"/>
      <w:szCs w:val="20"/>
      <w:lang w:val="en-US"/>
    </w:rPr>
  </w:style>
  <w:style w:type="paragraph" w:styleId="Plattetekstinspringen3">
    <w:name w:val="Body Text Indent 3"/>
    <w:basedOn w:val="Standaard"/>
    <w:link w:val="Plattetekstinspringen3Char"/>
    <w:semiHidden/>
    <w:unhideWhenUsed/>
    <w:rsid w:val="00CF49CC"/>
    <w:pPr>
      <w:spacing w:after="120"/>
      <w:ind w:left="360"/>
    </w:pPr>
    <w:rPr>
      <w:sz w:val="16"/>
      <w:szCs w:val="16"/>
    </w:rPr>
  </w:style>
  <w:style w:type="character" w:customStyle="1" w:styleId="Plattetekstinspringen3Char">
    <w:name w:val="Platte tekst inspringen 3 Char"/>
    <w:basedOn w:val="Standaardalinea-lettertype"/>
    <w:link w:val="Plattetekstinspringen3"/>
    <w:semiHidden/>
    <w:rsid w:val="00CF49CC"/>
    <w:rPr>
      <w:sz w:val="16"/>
      <w:szCs w:val="16"/>
      <w:lang w:val="en-GB"/>
    </w:rPr>
  </w:style>
  <w:style w:type="paragraph" w:customStyle="1" w:styleId="InsetList">
    <w:name w:val="Inset List"/>
    <w:basedOn w:val="Standaard"/>
    <w:qFormat/>
    <w:rsid w:val="006E10BF"/>
    <w:pPr>
      <w:numPr>
        <w:numId w:val="5"/>
      </w:numPr>
      <w:spacing w:after="120"/>
      <w:jc w:val="both"/>
    </w:pPr>
    <w:rPr>
      <w:sz w:val="22"/>
    </w:rPr>
  </w:style>
  <w:style w:type="paragraph" w:customStyle="1" w:styleId="ListofFigures">
    <w:name w:val="List of Figures"/>
    <w:basedOn w:val="Standaard"/>
    <w:next w:val="Standaard"/>
    <w:rsid w:val="00CF49CC"/>
    <w:pPr>
      <w:spacing w:after="240" w:line="480" w:lineRule="atLeast"/>
    </w:pPr>
    <w:rPr>
      <w:b/>
      <w:color w:val="009FE3" w:themeColor="accent2"/>
      <w:sz w:val="40"/>
      <w:szCs w:val="40"/>
    </w:rPr>
  </w:style>
  <w:style w:type="paragraph" w:customStyle="1" w:styleId="Tablecaption">
    <w:name w:val="Table caption"/>
    <w:basedOn w:val="Bijschrift"/>
    <w:next w:val="Plattetekst"/>
    <w:qFormat/>
    <w:rsid w:val="007A4FEF"/>
    <w:pPr>
      <w:numPr>
        <w:numId w:val="3"/>
      </w:numPr>
      <w:tabs>
        <w:tab w:val="left" w:pos="851"/>
      </w:tabs>
      <w:spacing w:before="240" w:after="240"/>
      <w:jc w:val="center"/>
    </w:pPr>
    <w:rPr>
      <w:b w:val="0"/>
      <w:u w:val="none"/>
    </w:rPr>
  </w:style>
  <w:style w:type="paragraph" w:styleId="Lijstnummering">
    <w:name w:val="List Number"/>
    <w:basedOn w:val="Standaard"/>
    <w:semiHidden/>
    <w:rsid w:val="006E10BF"/>
    <w:pPr>
      <w:numPr>
        <w:numId w:val="7"/>
      </w:numPr>
      <w:contextualSpacing/>
    </w:pPr>
  </w:style>
  <w:style w:type="paragraph" w:styleId="Inhopg4">
    <w:name w:val="toc 4"/>
    <w:basedOn w:val="Standaard"/>
    <w:next w:val="Standaard"/>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Voetnoottekst">
    <w:name w:val="footnote text"/>
    <w:basedOn w:val="Standaard"/>
    <w:link w:val="VoetnoottekstChar"/>
    <w:uiPriority w:val="99"/>
    <w:unhideWhenUsed/>
    <w:rsid w:val="00332A7B"/>
    <w:pPr>
      <w:tabs>
        <w:tab w:val="left" w:pos="425"/>
      </w:tabs>
      <w:spacing w:line="240" w:lineRule="auto"/>
      <w:ind w:left="425" w:hanging="425"/>
    </w:pPr>
    <w:rPr>
      <w:szCs w:val="24"/>
      <w:vertAlign w:val="superscript"/>
    </w:rPr>
  </w:style>
  <w:style w:type="character" w:customStyle="1" w:styleId="VoetnoottekstChar">
    <w:name w:val="Voetnoottekst Char"/>
    <w:basedOn w:val="Standaardalinea-lettertype"/>
    <w:link w:val="Voetnoottekst"/>
    <w:uiPriority w:val="99"/>
    <w:rsid w:val="00332A7B"/>
    <w:rPr>
      <w:sz w:val="18"/>
      <w:szCs w:val="24"/>
      <w:vertAlign w:val="superscript"/>
      <w:lang w:val="en-GB"/>
    </w:rPr>
  </w:style>
  <w:style w:type="character" w:styleId="Voetnootmarkering">
    <w:name w:val="footnote reference"/>
    <w:uiPriority w:val="99"/>
    <w:rsid w:val="00DD69FB"/>
    <w:rPr>
      <w:rFonts w:asciiTheme="minorHAnsi" w:hAnsiTheme="minorHAnsi"/>
      <w:sz w:val="20"/>
      <w:vertAlign w:val="superscript"/>
    </w:rPr>
  </w:style>
  <w:style w:type="character" w:styleId="Paginanummer">
    <w:name w:val="page number"/>
    <w:rsid w:val="006C48F9"/>
    <w:rPr>
      <w:rFonts w:asciiTheme="minorHAnsi" w:hAnsiTheme="minorHAnsi"/>
      <w:sz w:val="15"/>
    </w:rPr>
  </w:style>
  <w:style w:type="paragraph" w:customStyle="1" w:styleId="Footereditionno">
    <w:name w:val="Footer edition no."/>
    <w:basedOn w:val="Standaard"/>
    <w:rsid w:val="00F74309"/>
    <w:pPr>
      <w:tabs>
        <w:tab w:val="right" w:pos="10206"/>
      </w:tabs>
    </w:pPr>
    <w:rPr>
      <w:b/>
      <w:color w:val="00558C"/>
      <w:sz w:val="15"/>
    </w:rPr>
  </w:style>
  <w:style w:type="paragraph" w:customStyle="1" w:styleId="Lista">
    <w:name w:val="List a"/>
    <w:basedOn w:val="Standaard"/>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kelsectie">
    <w:name w:val="Outline List 3"/>
    <w:basedOn w:val="Geenlijst"/>
    <w:rsid w:val="006E10BF"/>
    <w:pPr>
      <w:numPr>
        <w:numId w:val="4"/>
      </w:numPr>
    </w:pPr>
  </w:style>
  <w:style w:type="paragraph" w:styleId="Inhopg5">
    <w:name w:val="toc 5"/>
    <w:basedOn w:val="Standaard"/>
    <w:next w:val="Standaard"/>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Inhopg6">
    <w:name w:val="toc 6"/>
    <w:basedOn w:val="Standaard"/>
    <w:next w:val="Standaard"/>
    <w:autoRedefine/>
    <w:rsid w:val="00CF49CC"/>
    <w:pPr>
      <w:spacing w:line="240" w:lineRule="auto"/>
      <w:ind w:left="960"/>
    </w:pPr>
    <w:rPr>
      <w:rFonts w:ascii="Arial" w:eastAsia="Times New Roman" w:hAnsi="Arial" w:cs="Times New Roman"/>
      <w:sz w:val="20"/>
      <w:szCs w:val="20"/>
    </w:rPr>
  </w:style>
  <w:style w:type="paragraph" w:styleId="Inhopg7">
    <w:name w:val="toc 7"/>
    <w:basedOn w:val="Standaard"/>
    <w:next w:val="Standaard"/>
    <w:autoRedefine/>
    <w:rsid w:val="00CF49CC"/>
    <w:pPr>
      <w:spacing w:line="240" w:lineRule="auto"/>
      <w:ind w:left="1200"/>
    </w:pPr>
    <w:rPr>
      <w:rFonts w:ascii="Arial" w:eastAsia="Times New Roman" w:hAnsi="Arial" w:cs="Times New Roman"/>
      <w:sz w:val="20"/>
      <w:szCs w:val="20"/>
    </w:rPr>
  </w:style>
  <w:style w:type="paragraph" w:styleId="Inhopg8">
    <w:name w:val="toc 8"/>
    <w:basedOn w:val="Standaard"/>
    <w:next w:val="Standaard"/>
    <w:autoRedefine/>
    <w:rsid w:val="00CF49CC"/>
    <w:pPr>
      <w:spacing w:line="240" w:lineRule="auto"/>
      <w:ind w:left="1440"/>
    </w:pPr>
    <w:rPr>
      <w:rFonts w:ascii="Arial" w:eastAsia="Times New Roman" w:hAnsi="Arial" w:cs="Times New Roman"/>
      <w:sz w:val="20"/>
      <w:szCs w:val="20"/>
    </w:rPr>
  </w:style>
  <w:style w:type="paragraph" w:styleId="Inhopg9">
    <w:name w:val="toc 9"/>
    <w:basedOn w:val="Standaard"/>
    <w:next w:val="Standaard"/>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Standaard"/>
    <w:qFormat/>
    <w:rsid w:val="00FF418D"/>
    <w:pPr>
      <w:ind w:left="2268" w:hanging="567"/>
    </w:pPr>
    <w:rPr>
      <w:sz w:val="20"/>
    </w:rPr>
  </w:style>
  <w:style w:type="paragraph" w:customStyle="1" w:styleId="Bullet1text">
    <w:name w:val="Bullet 1 text"/>
    <w:basedOn w:val="Standaard"/>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Standaard"/>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Standaard"/>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Standaard"/>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Standaard"/>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Standaard"/>
    <w:qFormat/>
    <w:rsid w:val="008310C9"/>
    <w:pPr>
      <w:spacing w:after="120" w:line="240" w:lineRule="auto"/>
      <w:ind w:left="567"/>
      <w:jc w:val="both"/>
    </w:pPr>
    <w:rPr>
      <w:rFonts w:eastAsia="Times New Roman" w:cs="Times New Roman"/>
      <w:sz w:val="22"/>
      <w:szCs w:val="20"/>
      <w:lang w:eastAsia="en-GB"/>
    </w:rPr>
  </w:style>
  <w:style w:type="paragraph" w:styleId="Documentstructuur">
    <w:name w:val="Document Map"/>
    <w:basedOn w:val="Standaard"/>
    <w:link w:val="Documentstructuur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structuurChar">
    <w:name w:val="Documentstructuur Char"/>
    <w:basedOn w:val="Standaardalinea-lettertype"/>
    <w:link w:val="Documentstructuur"/>
    <w:rsid w:val="008972C3"/>
    <w:rPr>
      <w:rFonts w:ascii="Tahoma" w:eastAsia="Times New Roman" w:hAnsi="Tahoma" w:cs="Times New Roman"/>
      <w:sz w:val="20"/>
      <w:szCs w:val="24"/>
      <w:shd w:val="clear" w:color="auto" w:fill="000080"/>
      <w:lang w:val="de-DE" w:eastAsia="de-DE"/>
    </w:rPr>
  </w:style>
  <w:style w:type="character" w:styleId="GevolgdeHyperlink">
    <w:name w:val="FollowedHyperlink"/>
    <w:rsid w:val="008972C3"/>
    <w:rPr>
      <w:color w:val="800080"/>
      <w:u w:val="single"/>
    </w:rPr>
  </w:style>
  <w:style w:type="paragraph" w:styleId="Normaalweb">
    <w:name w:val="Normal (Web)"/>
    <w:basedOn w:val="Standaard"/>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Lijstmetafbeeldingen"/>
    <w:rsid w:val="00257E4A"/>
    <w:pPr>
      <w:tabs>
        <w:tab w:val="left" w:pos="1134"/>
        <w:tab w:val="right" w:pos="9781"/>
      </w:tabs>
    </w:pPr>
  </w:style>
  <w:style w:type="character" w:styleId="Nadruk">
    <w:name w:val="Emphasis"/>
    <w:uiPriority w:val="20"/>
    <w:qFormat/>
    <w:rsid w:val="008972C3"/>
    <w:rPr>
      <w:i/>
      <w:iCs/>
    </w:rPr>
  </w:style>
  <w:style w:type="character" w:styleId="HTML-citaat">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Standaardtabel"/>
    <w:next w:val="Tabelraster"/>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vaninhoudsopgave">
    <w:name w:val="TOC Heading"/>
    <w:basedOn w:val="Kop1"/>
    <w:next w:val="Standaard"/>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Standaard"/>
    <w:link w:val="TextedesaisieCar"/>
    <w:rsid w:val="00EA4F29"/>
    <w:rPr>
      <w:color w:val="000000" w:themeColor="text1"/>
      <w:sz w:val="22"/>
    </w:rPr>
  </w:style>
  <w:style w:type="character" w:customStyle="1" w:styleId="TextedesaisieCar">
    <w:name w:val="Texte de saisie Car"/>
    <w:basedOn w:val="Standaardalinea-lettertype"/>
    <w:link w:val="Textedesaisie"/>
    <w:rsid w:val="00EA4F29"/>
    <w:rPr>
      <w:color w:val="000000" w:themeColor="text1"/>
      <w:lang w:val="en-GB"/>
    </w:rPr>
  </w:style>
  <w:style w:type="paragraph" w:customStyle="1" w:styleId="AnnexTablecaption">
    <w:name w:val="Annex Table caption"/>
    <w:basedOn w:val="Plattetekst"/>
    <w:qFormat/>
    <w:rsid w:val="002176C4"/>
    <w:pPr>
      <w:numPr>
        <w:numId w:val="19"/>
      </w:numPr>
      <w:jc w:val="center"/>
    </w:pPr>
    <w:rPr>
      <w:i/>
      <w:color w:val="00558C"/>
      <w:lang w:eastAsia="en-GB"/>
    </w:rPr>
  </w:style>
  <w:style w:type="paragraph" w:customStyle="1" w:styleId="Figurecaption">
    <w:name w:val="Figure caption"/>
    <w:basedOn w:val="Bijschrift"/>
    <w:next w:val="Plattetekst"/>
    <w:qFormat/>
    <w:rsid w:val="00DD69FB"/>
    <w:pPr>
      <w:numPr>
        <w:numId w:val="6"/>
      </w:numPr>
      <w:spacing w:before="240" w:after="240"/>
      <w:jc w:val="center"/>
    </w:pPr>
    <w:rPr>
      <w:b w:val="0"/>
      <w:u w:val="none"/>
    </w:rPr>
  </w:style>
  <w:style w:type="paragraph" w:styleId="Geenafstand">
    <w:name w:val="No Spacing"/>
    <w:uiPriority w:val="1"/>
    <w:qFormat/>
    <w:rsid w:val="00C55EFB"/>
    <w:pPr>
      <w:spacing w:after="0" w:line="240" w:lineRule="auto"/>
    </w:pPr>
    <w:rPr>
      <w:sz w:val="18"/>
      <w:lang w:val="en-GB"/>
    </w:rPr>
  </w:style>
  <w:style w:type="paragraph" w:customStyle="1" w:styleId="Abbreviations">
    <w:name w:val="Abbreviations"/>
    <w:basedOn w:val="Standaard"/>
    <w:qFormat/>
    <w:rsid w:val="000B577B"/>
    <w:pPr>
      <w:spacing w:after="60"/>
      <w:ind w:left="1418" w:hanging="1418"/>
    </w:pPr>
    <w:rPr>
      <w:sz w:val="22"/>
    </w:rPr>
  </w:style>
  <w:style w:type="paragraph" w:customStyle="1" w:styleId="Tableheading">
    <w:name w:val="Table heading"/>
    <w:basedOn w:val="Standaard"/>
    <w:qFormat/>
    <w:rsid w:val="00983287"/>
    <w:pPr>
      <w:spacing w:before="60" w:after="60"/>
      <w:ind w:left="113" w:right="113"/>
      <w:jc w:val="center"/>
    </w:pPr>
    <w:rPr>
      <w:b/>
      <w:color w:val="00558C"/>
      <w:sz w:val="20"/>
      <w:lang w:val="en-US"/>
    </w:rPr>
  </w:style>
  <w:style w:type="paragraph" w:customStyle="1" w:styleId="Appendix">
    <w:name w:val="Appendix"/>
    <w:next w:val="Platteteks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Standaard"/>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Standaard"/>
    <w:next w:val="Standaard"/>
    <w:rsid w:val="0026038D"/>
    <w:rPr>
      <w:caps/>
      <w:color w:val="00558C"/>
      <w:sz w:val="50"/>
    </w:rPr>
  </w:style>
  <w:style w:type="paragraph" w:customStyle="1" w:styleId="Documentdate">
    <w:name w:val="Document date"/>
    <w:basedOn w:val="Standaard"/>
    <w:rsid w:val="004E0BBB"/>
    <w:rPr>
      <w:b/>
      <w:color w:val="00558C"/>
      <w:sz w:val="28"/>
    </w:rPr>
  </w:style>
  <w:style w:type="paragraph" w:customStyle="1" w:styleId="Footerportrait">
    <w:name w:val="Footer portrait"/>
    <w:basedOn w:val="Standaard"/>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Tekstvantijdelijkeaanduiding">
    <w:name w:val="Placeholder Text"/>
    <w:basedOn w:val="Standaardalinea-lettertype"/>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Inhopg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el">
    <w:name w:val="Title"/>
    <w:basedOn w:val="Standaard"/>
    <w:link w:val="Titel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elChar">
    <w:name w:val="Titel Char"/>
    <w:basedOn w:val="Standaardalinea-lettertype"/>
    <w:link w:val="Titel"/>
    <w:rsid w:val="00693B1F"/>
    <w:rPr>
      <w:rFonts w:ascii="Arial" w:eastAsia="Times New Roman" w:hAnsi="Arial" w:cs="Arial"/>
      <w:b/>
      <w:bCs/>
      <w:kern w:val="28"/>
      <w:sz w:val="32"/>
      <w:szCs w:val="32"/>
      <w:lang w:val="en-GB" w:eastAsia="en-GB"/>
    </w:rPr>
  </w:style>
  <w:style w:type="paragraph" w:styleId="Revisie">
    <w:name w:val="Revision"/>
    <w:hidden/>
    <w:uiPriority w:val="99"/>
    <w:semiHidden/>
    <w:rsid w:val="00B250D6"/>
    <w:pPr>
      <w:spacing w:after="0" w:line="240" w:lineRule="auto"/>
    </w:pPr>
    <w:rPr>
      <w:sz w:val="18"/>
      <w:lang w:val="en-GB"/>
    </w:rPr>
  </w:style>
  <w:style w:type="paragraph" w:customStyle="1" w:styleId="Referencetext">
    <w:name w:val="Reference text"/>
    <w:basedOn w:val="Standaard"/>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Kop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Standaard"/>
    <w:link w:val="MRNChar"/>
    <w:rsid w:val="00E86147"/>
    <w:rPr>
      <w:b/>
      <w:color w:val="00558C"/>
      <w:sz w:val="28"/>
    </w:rPr>
  </w:style>
  <w:style w:type="character" w:customStyle="1" w:styleId="MRNChar">
    <w:name w:val="MRN Char"/>
    <w:basedOn w:val="Standaardalinea-lettertype"/>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Standaardalinea-lettertype"/>
    <w:link w:val="Revokes"/>
    <w:rsid w:val="003F70D2"/>
    <w:rPr>
      <w:b/>
      <w:i/>
      <w:color w:val="00558C"/>
      <w:sz w:val="28"/>
      <w:lang w:val="en-GB"/>
    </w:rPr>
  </w:style>
  <w:style w:type="paragraph" w:customStyle="1" w:styleId="Reference">
    <w:name w:val="Reference"/>
    <w:basedOn w:val="Standaard"/>
    <w:qFormat/>
    <w:rsid w:val="00CF10E3"/>
    <w:pPr>
      <w:numPr>
        <w:numId w:val="9"/>
      </w:numPr>
      <w:spacing w:before="120" w:after="60" w:line="240" w:lineRule="auto"/>
      <w:jc w:val="both"/>
    </w:pPr>
    <w:rPr>
      <w:rFonts w:eastAsia="Times New Roman" w:cs="Times New Roman"/>
      <w:sz w:val="22"/>
      <w:szCs w:val="20"/>
    </w:rPr>
  </w:style>
  <w:style w:type="paragraph" w:customStyle="1" w:styleId="Equation">
    <w:name w:val="Equation"/>
    <w:basedOn w:val="Plattetekst"/>
    <w:next w:val="Plattetekst"/>
    <w:link w:val="EquationChar"/>
    <w:qFormat/>
    <w:rsid w:val="00835EA0"/>
    <w:pPr>
      <w:numPr>
        <w:numId w:val="10"/>
      </w:numPr>
      <w:spacing w:before="60"/>
      <w:jc w:val="right"/>
    </w:pPr>
  </w:style>
  <w:style w:type="character" w:customStyle="1" w:styleId="EquationChar">
    <w:name w:val="Equation Char"/>
    <w:basedOn w:val="PlattetekstChar"/>
    <w:link w:val="Equation"/>
    <w:rsid w:val="00835EA0"/>
    <w:rPr>
      <w:lang w:val="en-GB"/>
    </w:rPr>
  </w:style>
  <w:style w:type="paragraph" w:customStyle="1" w:styleId="Furtherreading">
    <w:name w:val="Further reading"/>
    <w:basedOn w:val="Plattetekst"/>
    <w:link w:val="FurtherreadingChar"/>
    <w:qFormat/>
    <w:rsid w:val="0022582A"/>
    <w:pPr>
      <w:numPr>
        <w:numId w:val="11"/>
      </w:numPr>
      <w:spacing w:before="60"/>
    </w:pPr>
  </w:style>
  <w:style w:type="character" w:customStyle="1" w:styleId="FurtherreadingChar">
    <w:name w:val="Further reading Char"/>
    <w:basedOn w:val="PlattetekstChar"/>
    <w:link w:val="Furtherreading"/>
    <w:rsid w:val="0022582A"/>
    <w:rPr>
      <w:lang w:val="en-GB"/>
    </w:rPr>
  </w:style>
  <w:style w:type="paragraph" w:customStyle="1" w:styleId="Documentrevisiontabletitle">
    <w:name w:val="Document revision table title"/>
    <w:basedOn w:val="Standaard"/>
    <w:rsid w:val="005D3920"/>
    <w:pPr>
      <w:spacing w:before="60" w:after="60"/>
      <w:ind w:left="113" w:right="113"/>
    </w:pPr>
    <w:rPr>
      <w:b/>
      <w:color w:val="00558C"/>
      <w:sz w:val="20"/>
    </w:rPr>
  </w:style>
  <w:style w:type="paragraph" w:customStyle="1" w:styleId="AnnexFigureCaption">
    <w:name w:val="Annex Figure Caption"/>
    <w:basedOn w:val="Platteteks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PlattetekstChar"/>
    <w:link w:val="AnnexFigureCaption"/>
    <w:rsid w:val="002176C4"/>
    <w:rPr>
      <w:i/>
      <w:color w:val="00558C"/>
      <w:lang w:val="en-GB" w:eastAsia="en-GB"/>
    </w:rPr>
  </w:style>
  <w:style w:type="paragraph" w:styleId="Index1">
    <w:name w:val="index 1"/>
    <w:basedOn w:val="Standaard"/>
    <w:next w:val="Standaard"/>
    <w:autoRedefine/>
    <w:semiHidden/>
    <w:unhideWhenUsed/>
    <w:rsid w:val="00326BB4"/>
    <w:pPr>
      <w:spacing w:line="240" w:lineRule="auto"/>
      <w:ind w:left="180" w:hanging="180"/>
    </w:pPr>
  </w:style>
  <w:style w:type="paragraph" w:customStyle="1" w:styleId="AppendixHead1">
    <w:name w:val="Appendix Head 1"/>
    <w:basedOn w:val="Standaard"/>
    <w:next w:val="Heading1separationline"/>
    <w:qFormat/>
    <w:rsid w:val="008603E0"/>
    <w:pPr>
      <w:numPr>
        <w:ilvl w:val="1"/>
        <w:numId w:val="8"/>
      </w:numPr>
      <w:spacing w:before="120" w:after="120" w:line="240" w:lineRule="auto"/>
    </w:pPr>
    <w:rPr>
      <w:rFonts w:eastAsia="Calibri" w:cs="Arial"/>
      <w:b/>
      <w:caps/>
      <w:color w:val="00558C"/>
      <w:sz w:val="28"/>
      <w:lang w:eastAsia="en-GB"/>
    </w:rPr>
  </w:style>
  <w:style w:type="paragraph" w:customStyle="1" w:styleId="EmphasisParagraph">
    <w:name w:val="Emphasis Paragraph"/>
    <w:basedOn w:val="Plattetekst"/>
    <w:next w:val="Plattetekst"/>
    <w:link w:val="EmphasisParagraphChar"/>
    <w:rsid w:val="00202CB2"/>
    <w:pPr>
      <w:ind w:left="425" w:right="709"/>
    </w:pPr>
    <w:rPr>
      <w:i/>
    </w:rPr>
  </w:style>
  <w:style w:type="character" w:customStyle="1" w:styleId="EmphasisParagraphChar">
    <w:name w:val="Emphasis Paragraph Char"/>
    <w:basedOn w:val="PlattetekstChar"/>
    <w:link w:val="EmphasisParagraph"/>
    <w:rsid w:val="00202CB2"/>
    <w:rPr>
      <w:i/>
      <w:lang w:val="en-GB"/>
    </w:rPr>
  </w:style>
  <w:style w:type="paragraph" w:customStyle="1" w:styleId="Quotationparagraph">
    <w:name w:val="Quotation paragraph"/>
    <w:basedOn w:val="Plattetekst"/>
    <w:link w:val="QuotationparagraphChar"/>
    <w:qFormat/>
    <w:rsid w:val="00A800A9"/>
    <w:pPr>
      <w:suppressAutoHyphens/>
      <w:ind w:left="567" w:right="707"/>
    </w:pPr>
  </w:style>
  <w:style w:type="character" w:customStyle="1" w:styleId="QuotationparagraphChar">
    <w:name w:val="Quotation paragraph Char"/>
    <w:basedOn w:val="PlattetekstChar"/>
    <w:link w:val="Quotationparagraph"/>
    <w:rsid w:val="00A800A9"/>
    <w:rPr>
      <w:lang w:val="en-GB"/>
    </w:rPr>
  </w:style>
  <w:style w:type="paragraph" w:styleId="Lijstalinea">
    <w:name w:val="List Paragraph"/>
    <w:basedOn w:val="Standaard"/>
    <w:qFormat/>
    <w:rsid w:val="008F33E4"/>
    <w:pPr>
      <w:spacing w:after="160" w:line="256" w:lineRule="auto"/>
      <w:ind w:left="720"/>
      <w:contextualSpacing/>
    </w:pPr>
    <w:rPr>
      <w:sz w:val="22"/>
      <w:lang w:val="fi-FI"/>
    </w:rPr>
  </w:style>
  <w:style w:type="character" w:customStyle="1" w:styleId="ui-provider">
    <w:name w:val="ui-provider"/>
    <w:basedOn w:val="Standaardalinea-lettertype"/>
    <w:rsid w:val="00D26004"/>
  </w:style>
  <w:style w:type="character" w:customStyle="1" w:styleId="apple-converted-space">
    <w:name w:val="apple-converted-space"/>
    <w:basedOn w:val="Standaardalinea-lettertype"/>
    <w:rsid w:val="00662514"/>
  </w:style>
  <w:style w:type="character" w:styleId="Zwaar">
    <w:name w:val="Strong"/>
    <w:basedOn w:val="Standaardalinea-lettertype"/>
    <w:uiPriority w:val="22"/>
    <w:qFormat/>
    <w:rsid w:val="00022BF4"/>
    <w:rPr>
      <w:b/>
      <w:bCs/>
    </w:rPr>
  </w:style>
  <w:style w:type="character" w:customStyle="1" w:styleId="cf11">
    <w:name w:val="cf11"/>
    <w:basedOn w:val="Standaardalinea-lettertype"/>
    <w:rsid w:val="00747833"/>
  </w:style>
  <w:style w:type="character" w:customStyle="1" w:styleId="cf21">
    <w:name w:val="cf21"/>
    <w:basedOn w:val="Standaardalinea-lettertype"/>
    <w:rsid w:val="007478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130362">
      <w:bodyDiv w:val="1"/>
      <w:marLeft w:val="0"/>
      <w:marRight w:val="0"/>
      <w:marTop w:val="0"/>
      <w:marBottom w:val="0"/>
      <w:divBdr>
        <w:top w:val="none" w:sz="0" w:space="0" w:color="auto"/>
        <w:left w:val="none" w:sz="0" w:space="0" w:color="auto"/>
        <w:bottom w:val="none" w:sz="0" w:space="0" w:color="auto"/>
        <w:right w:val="none" w:sz="0" w:space="0" w:color="auto"/>
      </w:divBdr>
    </w:div>
    <w:div w:id="185951862">
      <w:bodyDiv w:val="1"/>
      <w:marLeft w:val="0"/>
      <w:marRight w:val="0"/>
      <w:marTop w:val="0"/>
      <w:marBottom w:val="0"/>
      <w:divBdr>
        <w:top w:val="none" w:sz="0" w:space="0" w:color="auto"/>
        <w:left w:val="none" w:sz="0" w:space="0" w:color="auto"/>
        <w:bottom w:val="none" w:sz="0" w:space="0" w:color="auto"/>
        <w:right w:val="none" w:sz="0" w:space="0" w:color="auto"/>
      </w:divBdr>
    </w:div>
    <w:div w:id="305595133">
      <w:bodyDiv w:val="1"/>
      <w:marLeft w:val="0"/>
      <w:marRight w:val="0"/>
      <w:marTop w:val="0"/>
      <w:marBottom w:val="0"/>
      <w:divBdr>
        <w:top w:val="none" w:sz="0" w:space="0" w:color="auto"/>
        <w:left w:val="none" w:sz="0" w:space="0" w:color="auto"/>
        <w:bottom w:val="none" w:sz="0" w:space="0" w:color="auto"/>
        <w:right w:val="none" w:sz="0" w:space="0" w:color="auto"/>
      </w:divBdr>
    </w:div>
    <w:div w:id="395708660">
      <w:bodyDiv w:val="1"/>
      <w:marLeft w:val="0"/>
      <w:marRight w:val="0"/>
      <w:marTop w:val="0"/>
      <w:marBottom w:val="0"/>
      <w:divBdr>
        <w:top w:val="none" w:sz="0" w:space="0" w:color="auto"/>
        <w:left w:val="none" w:sz="0" w:space="0" w:color="auto"/>
        <w:bottom w:val="none" w:sz="0" w:space="0" w:color="auto"/>
        <w:right w:val="none" w:sz="0" w:space="0" w:color="auto"/>
      </w:divBdr>
    </w:div>
    <w:div w:id="428082277">
      <w:bodyDiv w:val="1"/>
      <w:marLeft w:val="0"/>
      <w:marRight w:val="0"/>
      <w:marTop w:val="0"/>
      <w:marBottom w:val="0"/>
      <w:divBdr>
        <w:top w:val="none" w:sz="0" w:space="0" w:color="auto"/>
        <w:left w:val="none" w:sz="0" w:space="0" w:color="auto"/>
        <w:bottom w:val="none" w:sz="0" w:space="0" w:color="auto"/>
        <w:right w:val="none" w:sz="0" w:space="0" w:color="auto"/>
      </w:divBdr>
      <w:divsChild>
        <w:div w:id="704448523">
          <w:marLeft w:val="0"/>
          <w:marRight w:val="0"/>
          <w:marTop w:val="0"/>
          <w:marBottom w:val="0"/>
          <w:divBdr>
            <w:top w:val="none" w:sz="0" w:space="0" w:color="auto"/>
            <w:left w:val="none" w:sz="0" w:space="0" w:color="auto"/>
            <w:bottom w:val="none" w:sz="0" w:space="0" w:color="auto"/>
            <w:right w:val="none" w:sz="0" w:space="0" w:color="auto"/>
          </w:divBdr>
          <w:divsChild>
            <w:div w:id="1228537994">
              <w:marLeft w:val="0"/>
              <w:marRight w:val="0"/>
              <w:marTop w:val="0"/>
              <w:marBottom w:val="0"/>
              <w:divBdr>
                <w:top w:val="none" w:sz="0" w:space="0" w:color="auto"/>
                <w:left w:val="none" w:sz="0" w:space="0" w:color="auto"/>
                <w:bottom w:val="none" w:sz="0" w:space="0" w:color="auto"/>
                <w:right w:val="none" w:sz="0" w:space="0" w:color="auto"/>
              </w:divBdr>
              <w:divsChild>
                <w:div w:id="1832405519">
                  <w:marLeft w:val="0"/>
                  <w:marRight w:val="0"/>
                  <w:marTop w:val="0"/>
                  <w:marBottom w:val="0"/>
                  <w:divBdr>
                    <w:top w:val="none" w:sz="0" w:space="0" w:color="auto"/>
                    <w:left w:val="none" w:sz="0" w:space="0" w:color="auto"/>
                    <w:bottom w:val="none" w:sz="0" w:space="0" w:color="auto"/>
                    <w:right w:val="none" w:sz="0" w:space="0" w:color="auto"/>
                  </w:divBdr>
                  <w:divsChild>
                    <w:div w:id="1135099541">
                      <w:marLeft w:val="0"/>
                      <w:marRight w:val="0"/>
                      <w:marTop w:val="0"/>
                      <w:marBottom w:val="0"/>
                      <w:divBdr>
                        <w:top w:val="none" w:sz="0" w:space="0" w:color="auto"/>
                        <w:left w:val="none" w:sz="0" w:space="0" w:color="auto"/>
                        <w:bottom w:val="none" w:sz="0" w:space="0" w:color="auto"/>
                        <w:right w:val="none" w:sz="0" w:space="0" w:color="auto"/>
                      </w:divBdr>
                      <w:divsChild>
                        <w:div w:id="707412982">
                          <w:marLeft w:val="0"/>
                          <w:marRight w:val="0"/>
                          <w:marTop w:val="0"/>
                          <w:marBottom w:val="0"/>
                          <w:divBdr>
                            <w:top w:val="none" w:sz="0" w:space="0" w:color="auto"/>
                            <w:left w:val="none" w:sz="0" w:space="0" w:color="auto"/>
                            <w:bottom w:val="none" w:sz="0" w:space="0" w:color="auto"/>
                            <w:right w:val="none" w:sz="0" w:space="0" w:color="auto"/>
                          </w:divBdr>
                          <w:divsChild>
                            <w:div w:id="745566794">
                              <w:marLeft w:val="0"/>
                              <w:marRight w:val="0"/>
                              <w:marTop w:val="0"/>
                              <w:marBottom w:val="0"/>
                              <w:divBdr>
                                <w:top w:val="none" w:sz="0" w:space="0" w:color="auto"/>
                                <w:left w:val="none" w:sz="0" w:space="0" w:color="auto"/>
                                <w:bottom w:val="none" w:sz="0" w:space="0" w:color="auto"/>
                                <w:right w:val="none" w:sz="0" w:space="0" w:color="auto"/>
                              </w:divBdr>
                              <w:divsChild>
                                <w:div w:id="23754978">
                                  <w:marLeft w:val="0"/>
                                  <w:marRight w:val="0"/>
                                  <w:marTop w:val="0"/>
                                  <w:marBottom w:val="0"/>
                                  <w:divBdr>
                                    <w:top w:val="none" w:sz="0" w:space="0" w:color="auto"/>
                                    <w:left w:val="none" w:sz="0" w:space="0" w:color="auto"/>
                                    <w:bottom w:val="none" w:sz="0" w:space="0" w:color="auto"/>
                                    <w:right w:val="none" w:sz="0" w:space="0" w:color="auto"/>
                                  </w:divBdr>
                                  <w:divsChild>
                                    <w:div w:id="646476187">
                                      <w:marLeft w:val="0"/>
                                      <w:marRight w:val="0"/>
                                      <w:marTop w:val="0"/>
                                      <w:marBottom w:val="0"/>
                                      <w:divBdr>
                                        <w:top w:val="none" w:sz="0" w:space="0" w:color="auto"/>
                                        <w:left w:val="none" w:sz="0" w:space="0" w:color="auto"/>
                                        <w:bottom w:val="none" w:sz="0" w:space="0" w:color="auto"/>
                                        <w:right w:val="none" w:sz="0" w:space="0" w:color="auto"/>
                                      </w:divBdr>
                                      <w:divsChild>
                                        <w:div w:id="109936626">
                                          <w:marLeft w:val="0"/>
                                          <w:marRight w:val="0"/>
                                          <w:marTop w:val="0"/>
                                          <w:marBottom w:val="0"/>
                                          <w:divBdr>
                                            <w:top w:val="none" w:sz="0" w:space="0" w:color="auto"/>
                                            <w:left w:val="none" w:sz="0" w:space="0" w:color="auto"/>
                                            <w:bottom w:val="none" w:sz="0" w:space="0" w:color="auto"/>
                                            <w:right w:val="none" w:sz="0" w:space="0" w:color="auto"/>
                                          </w:divBdr>
                                          <w:divsChild>
                                            <w:div w:id="21123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71011904">
          <w:marLeft w:val="0"/>
          <w:marRight w:val="0"/>
          <w:marTop w:val="0"/>
          <w:marBottom w:val="0"/>
          <w:divBdr>
            <w:top w:val="none" w:sz="0" w:space="0" w:color="auto"/>
            <w:left w:val="none" w:sz="0" w:space="0" w:color="auto"/>
            <w:bottom w:val="none" w:sz="0" w:space="0" w:color="auto"/>
            <w:right w:val="none" w:sz="0" w:space="0" w:color="auto"/>
          </w:divBdr>
          <w:divsChild>
            <w:div w:id="1752507203">
              <w:marLeft w:val="0"/>
              <w:marRight w:val="0"/>
              <w:marTop w:val="0"/>
              <w:marBottom w:val="0"/>
              <w:divBdr>
                <w:top w:val="none" w:sz="0" w:space="0" w:color="auto"/>
                <w:left w:val="none" w:sz="0" w:space="0" w:color="auto"/>
                <w:bottom w:val="none" w:sz="0" w:space="0" w:color="auto"/>
                <w:right w:val="none" w:sz="0" w:space="0" w:color="auto"/>
              </w:divBdr>
              <w:divsChild>
                <w:div w:id="1236430204">
                  <w:marLeft w:val="0"/>
                  <w:marRight w:val="0"/>
                  <w:marTop w:val="0"/>
                  <w:marBottom w:val="0"/>
                  <w:divBdr>
                    <w:top w:val="none" w:sz="0" w:space="0" w:color="auto"/>
                    <w:left w:val="none" w:sz="0" w:space="0" w:color="auto"/>
                    <w:bottom w:val="none" w:sz="0" w:space="0" w:color="auto"/>
                    <w:right w:val="none" w:sz="0" w:space="0" w:color="auto"/>
                  </w:divBdr>
                  <w:divsChild>
                    <w:div w:id="639771949">
                      <w:marLeft w:val="0"/>
                      <w:marRight w:val="0"/>
                      <w:marTop w:val="0"/>
                      <w:marBottom w:val="0"/>
                      <w:divBdr>
                        <w:top w:val="none" w:sz="0" w:space="0" w:color="auto"/>
                        <w:left w:val="none" w:sz="0" w:space="0" w:color="auto"/>
                        <w:bottom w:val="none" w:sz="0" w:space="0" w:color="auto"/>
                        <w:right w:val="none" w:sz="0" w:space="0" w:color="auto"/>
                      </w:divBdr>
                      <w:divsChild>
                        <w:div w:id="728113836">
                          <w:marLeft w:val="0"/>
                          <w:marRight w:val="0"/>
                          <w:marTop w:val="0"/>
                          <w:marBottom w:val="0"/>
                          <w:divBdr>
                            <w:top w:val="none" w:sz="0" w:space="0" w:color="auto"/>
                            <w:left w:val="none" w:sz="0" w:space="0" w:color="auto"/>
                            <w:bottom w:val="none" w:sz="0" w:space="0" w:color="auto"/>
                            <w:right w:val="none" w:sz="0" w:space="0" w:color="auto"/>
                          </w:divBdr>
                          <w:divsChild>
                            <w:div w:id="1978415466">
                              <w:marLeft w:val="0"/>
                              <w:marRight w:val="0"/>
                              <w:marTop w:val="0"/>
                              <w:marBottom w:val="0"/>
                              <w:divBdr>
                                <w:top w:val="none" w:sz="0" w:space="0" w:color="auto"/>
                                <w:left w:val="none" w:sz="0" w:space="0" w:color="auto"/>
                                <w:bottom w:val="none" w:sz="0" w:space="0" w:color="auto"/>
                                <w:right w:val="none" w:sz="0" w:space="0" w:color="auto"/>
                              </w:divBdr>
                              <w:divsChild>
                                <w:div w:id="1103308238">
                                  <w:marLeft w:val="0"/>
                                  <w:marRight w:val="0"/>
                                  <w:marTop w:val="0"/>
                                  <w:marBottom w:val="0"/>
                                  <w:divBdr>
                                    <w:top w:val="none" w:sz="0" w:space="0" w:color="auto"/>
                                    <w:left w:val="none" w:sz="0" w:space="0" w:color="auto"/>
                                    <w:bottom w:val="none" w:sz="0" w:space="0" w:color="auto"/>
                                    <w:right w:val="none" w:sz="0" w:space="0" w:color="auto"/>
                                  </w:divBdr>
                                  <w:divsChild>
                                    <w:div w:id="565142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35753715">
      <w:bodyDiv w:val="1"/>
      <w:marLeft w:val="0"/>
      <w:marRight w:val="0"/>
      <w:marTop w:val="0"/>
      <w:marBottom w:val="0"/>
      <w:divBdr>
        <w:top w:val="none" w:sz="0" w:space="0" w:color="auto"/>
        <w:left w:val="none" w:sz="0" w:space="0" w:color="auto"/>
        <w:bottom w:val="none" w:sz="0" w:space="0" w:color="auto"/>
        <w:right w:val="none" w:sz="0" w:space="0" w:color="auto"/>
      </w:divBdr>
    </w:div>
    <w:div w:id="609438397">
      <w:bodyDiv w:val="1"/>
      <w:marLeft w:val="0"/>
      <w:marRight w:val="0"/>
      <w:marTop w:val="0"/>
      <w:marBottom w:val="0"/>
      <w:divBdr>
        <w:top w:val="none" w:sz="0" w:space="0" w:color="auto"/>
        <w:left w:val="none" w:sz="0" w:space="0" w:color="auto"/>
        <w:bottom w:val="none" w:sz="0" w:space="0" w:color="auto"/>
        <w:right w:val="none" w:sz="0" w:space="0" w:color="auto"/>
      </w:divBdr>
    </w:div>
    <w:div w:id="647436857">
      <w:bodyDiv w:val="1"/>
      <w:marLeft w:val="0"/>
      <w:marRight w:val="0"/>
      <w:marTop w:val="0"/>
      <w:marBottom w:val="0"/>
      <w:divBdr>
        <w:top w:val="none" w:sz="0" w:space="0" w:color="auto"/>
        <w:left w:val="none" w:sz="0" w:space="0" w:color="auto"/>
        <w:bottom w:val="none" w:sz="0" w:space="0" w:color="auto"/>
        <w:right w:val="none" w:sz="0" w:space="0" w:color="auto"/>
      </w:divBdr>
    </w:div>
    <w:div w:id="854540400">
      <w:bodyDiv w:val="1"/>
      <w:marLeft w:val="0"/>
      <w:marRight w:val="0"/>
      <w:marTop w:val="0"/>
      <w:marBottom w:val="0"/>
      <w:divBdr>
        <w:top w:val="none" w:sz="0" w:space="0" w:color="auto"/>
        <w:left w:val="none" w:sz="0" w:space="0" w:color="auto"/>
        <w:bottom w:val="none" w:sz="0" w:space="0" w:color="auto"/>
        <w:right w:val="none" w:sz="0" w:space="0" w:color="auto"/>
      </w:divBdr>
    </w:div>
    <w:div w:id="871459970">
      <w:bodyDiv w:val="1"/>
      <w:marLeft w:val="0"/>
      <w:marRight w:val="0"/>
      <w:marTop w:val="0"/>
      <w:marBottom w:val="0"/>
      <w:divBdr>
        <w:top w:val="none" w:sz="0" w:space="0" w:color="auto"/>
        <w:left w:val="none" w:sz="0" w:space="0" w:color="auto"/>
        <w:bottom w:val="none" w:sz="0" w:space="0" w:color="auto"/>
        <w:right w:val="none" w:sz="0" w:space="0" w:color="auto"/>
      </w:divBdr>
    </w:div>
    <w:div w:id="1005671550">
      <w:bodyDiv w:val="1"/>
      <w:marLeft w:val="0"/>
      <w:marRight w:val="0"/>
      <w:marTop w:val="0"/>
      <w:marBottom w:val="0"/>
      <w:divBdr>
        <w:top w:val="none" w:sz="0" w:space="0" w:color="auto"/>
        <w:left w:val="none" w:sz="0" w:space="0" w:color="auto"/>
        <w:bottom w:val="none" w:sz="0" w:space="0" w:color="auto"/>
        <w:right w:val="none" w:sz="0" w:space="0" w:color="auto"/>
      </w:divBdr>
    </w:div>
    <w:div w:id="1089233890">
      <w:bodyDiv w:val="1"/>
      <w:marLeft w:val="0"/>
      <w:marRight w:val="0"/>
      <w:marTop w:val="0"/>
      <w:marBottom w:val="0"/>
      <w:divBdr>
        <w:top w:val="none" w:sz="0" w:space="0" w:color="auto"/>
        <w:left w:val="none" w:sz="0" w:space="0" w:color="auto"/>
        <w:bottom w:val="none" w:sz="0" w:space="0" w:color="auto"/>
        <w:right w:val="none" w:sz="0" w:space="0" w:color="auto"/>
      </w:divBdr>
    </w:div>
    <w:div w:id="1158302620">
      <w:bodyDiv w:val="1"/>
      <w:marLeft w:val="0"/>
      <w:marRight w:val="0"/>
      <w:marTop w:val="0"/>
      <w:marBottom w:val="0"/>
      <w:divBdr>
        <w:top w:val="none" w:sz="0" w:space="0" w:color="auto"/>
        <w:left w:val="none" w:sz="0" w:space="0" w:color="auto"/>
        <w:bottom w:val="none" w:sz="0" w:space="0" w:color="auto"/>
        <w:right w:val="none" w:sz="0" w:space="0" w:color="auto"/>
      </w:divBdr>
    </w:div>
    <w:div w:id="1323389246">
      <w:bodyDiv w:val="1"/>
      <w:marLeft w:val="0"/>
      <w:marRight w:val="0"/>
      <w:marTop w:val="0"/>
      <w:marBottom w:val="0"/>
      <w:divBdr>
        <w:top w:val="none" w:sz="0" w:space="0" w:color="auto"/>
        <w:left w:val="none" w:sz="0" w:space="0" w:color="auto"/>
        <w:bottom w:val="none" w:sz="0" w:space="0" w:color="auto"/>
        <w:right w:val="none" w:sz="0" w:space="0" w:color="auto"/>
      </w:divBdr>
    </w:div>
    <w:div w:id="1386218645">
      <w:bodyDiv w:val="1"/>
      <w:marLeft w:val="0"/>
      <w:marRight w:val="0"/>
      <w:marTop w:val="0"/>
      <w:marBottom w:val="0"/>
      <w:divBdr>
        <w:top w:val="none" w:sz="0" w:space="0" w:color="auto"/>
        <w:left w:val="none" w:sz="0" w:space="0" w:color="auto"/>
        <w:bottom w:val="none" w:sz="0" w:space="0" w:color="auto"/>
        <w:right w:val="none" w:sz="0" w:space="0" w:color="auto"/>
      </w:divBdr>
    </w:div>
    <w:div w:id="1429279322">
      <w:bodyDiv w:val="1"/>
      <w:marLeft w:val="0"/>
      <w:marRight w:val="0"/>
      <w:marTop w:val="0"/>
      <w:marBottom w:val="0"/>
      <w:divBdr>
        <w:top w:val="none" w:sz="0" w:space="0" w:color="auto"/>
        <w:left w:val="none" w:sz="0" w:space="0" w:color="auto"/>
        <w:bottom w:val="none" w:sz="0" w:space="0" w:color="auto"/>
        <w:right w:val="none" w:sz="0" w:space="0" w:color="auto"/>
      </w:divBdr>
      <w:divsChild>
        <w:div w:id="1391539973">
          <w:marLeft w:val="0"/>
          <w:marRight w:val="0"/>
          <w:marTop w:val="0"/>
          <w:marBottom w:val="0"/>
          <w:divBdr>
            <w:top w:val="none" w:sz="0" w:space="0" w:color="auto"/>
            <w:left w:val="none" w:sz="0" w:space="0" w:color="auto"/>
            <w:bottom w:val="none" w:sz="0" w:space="0" w:color="auto"/>
            <w:right w:val="none" w:sz="0" w:space="0" w:color="auto"/>
          </w:divBdr>
          <w:divsChild>
            <w:div w:id="816605050">
              <w:marLeft w:val="0"/>
              <w:marRight w:val="0"/>
              <w:marTop w:val="0"/>
              <w:marBottom w:val="0"/>
              <w:divBdr>
                <w:top w:val="none" w:sz="0" w:space="0" w:color="auto"/>
                <w:left w:val="none" w:sz="0" w:space="0" w:color="auto"/>
                <w:bottom w:val="none" w:sz="0" w:space="0" w:color="auto"/>
                <w:right w:val="none" w:sz="0" w:space="0" w:color="auto"/>
              </w:divBdr>
              <w:divsChild>
                <w:div w:id="1362434838">
                  <w:marLeft w:val="0"/>
                  <w:marRight w:val="0"/>
                  <w:marTop w:val="0"/>
                  <w:marBottom w:val="0"/>
                  <w:divBdr>
                    <w:top w:val="none" w:sz="0" w:space="0" w:color="auto"/>
                    <w:left w:val="none" w:sz="0" w:space="0" w:color="auto"/>
                    <w:bottom w:val="none" w:sz="0" w:space="0" w:color="auto"/>
                    <w:right w:val="none" w:sz="0" w:space="0" w:color="auto"/>
                  </w:divBdr>
                  <w:divsChild>
                    <w:div w:id="1411921909">
                      <w:marLeft w:val="0"/>
                      <w:marRight w:val="0"/>
                      <w:marTop w:val="0"/>
                      <w:marBottom w:val="0"/>
                      <w:divBdr>
                        <w:top w:val="none" w:sz="0" w:space="0" w:color="auto"/>
                        <w:left w:val="none" w:sz="0" w:space="0" w:color="auto"/>
                        <w:bottom w:val="none" w:sz="0" w:space="0" w:color="auto"/>
                        <w:right w:val="none" w:sz="0" w:space="0" w:color="auto"/>
                      </w:divBdr>
                      <w:divsChild>
                        <w:div w:id="2039238523">
                          <w:marLeft w:val="0"/>
                          <w:marRight w:val="0"/>
                          <w:marTop w:val="0"/>
                          <w:marBottom w:val="0"/>
                          <w:divBdr>
                            <w:top w:val="none" w:sz="0" w:space="0" w:color="auto"/>
                            <w:left w:val="none" w:sz="0" w:space="0" w:color="auto"/>
                            <w:bottom w:val="none" w:sz="0" w:space="0" w:color="auto"/>
                            <w:right w:val="none" w:sz="0" w:space="0" w:color="auto"/>
                          </w:divBdr>
                          <w:divsChild>
                            <w:div w:id="988752271">
                              <w:marLeft w:val="0"/>
                              <w:marRight w:val="0"/>
                              <w:marTop w:val="0"/>
                              <w:marBottom w:val="0"/>
                              <w:divBdr>
                                <w:top w:val="none" w:sz="0" w:space="0" w:color="auto"/>
                                <w:left w:val="none" w:sz="0" w:space="0" w:color="auto"/>
                                <w:bottom w:val="none" w:sz="0" w:space="0" w:color="auto"/>
                                <w:right w:val="none" w:sz="0" w:space="0" w:color="auto"/>
                              </w:divBdr>
                              <w:divsChild>
                                <w:div w:id="1355381583">
                                  <w:marLeft w:val="0"/>
                                  <w:marRight w:val="0"/>
                                  <w:marTop w:val="0"/>
                                  <w:marBottom w:val="0"/>
                                  <w:divBdr>
                                    <w:top w:val="none" w:sz="0" w:space="0" w:color="auto"/>
                                    <w:left w:val="none" w:sz="0" w:space="0" w:color="auto"/>
                                    <w:bottom w:val="none" w:sz="0" w:space="0" w:color="auto"/>
                                    <w:right w:val="none" w:sz="0" w:space="0" w:color="auto"/>
                                  </w:divBdr>
                                  <w:divsChild>
                                    <w:div w:id="1887445987">
                                      <w:marLeft w:val="0"/>
                                      <w:marRight w:val="0"/>
                                      <w:marTop w:val="0"/>
                                      <w:marBottom w:val="0"/>
                                      <w:divBdr>
                                        <w:top w:val="none" w:sz="0" w:space="0" w:color="auto"/>
                                        <w:left w:val="none" w:sz="0" w:space="0" w:color="auto"/>
                                        <w:bottom w:val="none" w:sz="0" w:space="0" w:color="auto"/>
                                        <w:right w:val="none" w:sz="0" w:space="0" w:color="auto"/>
                                      </w:divBdr>
                                      <w:divsChild>
                                        <w:div w:id="336739121">
                                          <w:marLeft w:val="0"/>
                                          <w:marRight w:val="0"/>
                                          <w:marTop w:val="0"/>
                                          <w:marBottom w:val="0"/>
                                          <w:divBdr>
                                            <w:top w:val="none" w:sz="0" w:space="0" w:color="auto"/>
                                            <w:left w:val="none" w:sz="0" w:space="0" w:color="auto"/>
                                            <w:bottom w:val="none" w:sz="0" w:space="0" w:color="auto"/>
                                            <w:right w:val="none" w:sz="0" w:space="0" w:color="auto"/>
                                          </w:divBdr>
                                          <w:divsChild>
                                            <w:div w:id="366492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49762121">
          <w:marLeft w:val="0"/>
          <w:marRight w:val="0"/>
          <w:marTop w:val="0"/>
          <w:marBottom w:val="0"/>
          <w:divBdr>
            <w:top w:val="none" w:sz="0" w:space="0" w:color="auto"/>
            <w:left w:val="none" w:sz="0" w:space="0" w:color="auto"/>
            <w:bottom w:val="none" w:sz="0" w:space="0" w:color="auto"/>
            <w:right w:val="none" w:sz="0" w:space="0" w:color="auto"/>
          </w:divBdr>
          <w:divsChild>
            <w:div w:id="2012487508">
              <w:marLeft w:val="0"/>
              <w:marRight w:val="0"/>
              <w:marTop w:val="0"/>
              <w:marBottom w:val="0"/>
              <w:divBdr>
                <w:top w:val="none" w:sz="0" w:space="0" w:color="auto"/>
                <w:left w:val="none" w:sz="0" w:space="0" w:color="auto"/>
                <w:bottom w:val="none" w:sz="0" w:space="0" w:color="auto"/>
                <w:right w:val="none" w:sz="0" w:space="0" w:color="auto"/>
              </w:divBdr>
              <w:divsChild>
                <w:div w:id="1609774440">
                  <w:marLeft w:val="0"/>
                  <w:marRight w:val="0"/>
                  <w:marTop w:val="0"/>
                  <w:marBottom w:val="0"/>
                  <w:divBdr>
                    <w:top w:val="none" w:sz="0" w:space="0" w:color="auto"/>
                    <w:left w:val="none" w:sz="0" w:space="0" w:color="auto"/>
                    <w:bottom w:val="none" w:sz="0" w:space="0" w:color="auto"/>
                    <w:right w:val="none" w:sz="0" w:space="0" w:color="auto"/>
                  </w:divBdr>
                  <w:divsChild>
                    <w:div w:id="939141135">
                      <w:marLeft w:val="0"/>
                      <w:marRight w:val="0"/>
                      <w:marTop w:val="0"/>
                      <w:marBottom w:val="0"/>
                      <w:divBdr>
                        <w:top w:val="none" w:sz="0" w:space="0" w:color="auto"/>
                        <w:left w:val="none" w:sz="0" w:space="0" w:color="auto"/>
                        <w:bottom w:val="none" w:sz="0" w:space="0" w:color="auto"/>
                        <w:right w:val="none" w:sz="0" w:space="0" w:color="auto"/>
                      </w:divBdr>
                      <w:divsChild>
                        <w:div w:id="2038039497">
                          <w:marLeft w:val="0"/>
                          <w:marRight w:val="0"/>
                          <w:marTop w:val="0"/>
                          <w:marBottom w:val="0"/>
                          <w:divBdr>
                            <w:top w:val="none" w:sz="0" w:space="0" w:color="auto"/>
                            <w:left w:val="none" w:sz="0" w:space="0" w:color="auto"/>
                            <w:bottom w:val="none" w:sz="0" w:space="0" w:color="auto"/>
                            <w:right w:val="none" w:sz="0" w:space="0" w:color="auto"/>
                          </w:divBdr>
                          <w:divsChild>
                            <w:div w:id="1941176330">
                              <w:marLeft w:val="0"/>
                              <w:marRight w:val="0"/>
                              <w:marTop w:val="0"/>
                              <w:marBottom w:val="0"/>
                              <w:divBdr>
                                <w:top w:val="none" w:sz="0" w:space="0" w:color="auto"/>
                                <w:left w:val="none" w:sz="0" w:space="0" w:color="auto"/>
                                <w:bottom w:val="none" w:sz="0" w:space="0" w:color="auto"/>
                                <w:right w:val="none" w:sz="0" w:space="0" w:color="auto"/>
                              </w:divBdr>
                              <w:divsChild>
                                <w:div w:id="1583878789">
                                  <w:marLeft w:val="0"/>
                                  <w:marRight w:val="0"/>
                                  <w:marTop w:val="0"/>
                                  <w:marBottom w:val="0"/>
                                  <w:divBdr>
                                    <w:top w:val="none" w:sz="0" w:space="0" w:color="auto"/>
                                    <w:left w:val="none" w:sz="0" w:space="0" w:color="auto"/>
                                    <w:bottom w:val="none" w:sz="0" w:space="0" w:color="auto"/>
                                    <w:right w:val="none" w:sz="0" w:space="0" w:color="auto"/>
                                  </w:divBdr>
                                  <w:divsChild>
                                    <w:div w:id="133761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5430136">
      <w:bodyDiv w:val="1"/>
      <w:marLeft w:val="0"/>
      <w:marRight w:val="0"/>
      <w:marTop w:val="0"/>
      <w:marBottom w:val="0"/>
      <w:divBdr>
        <w:top w:val="none" w:sz="0" w:space="0" w:color="auto"/>
        <w:left w:val="none" w:sz="0" w:space="0" w:color="auto"/>
        <w:bottom w:val="none" w:sz="0" w:space="0" w:color="auto"/>
        <w:right w:val="none" w:sz="0" w:space="0" w:color="auto"/>
      </w:divBdr>
    </w:div>
    <w:div w:id="1657955903">
      <w:bodyDiv w:val="1"/>
      <w:marLeft w:val="0"/>
      <w:marRight w:val="0"/>
      <w:marTop w:val="0"/>
      <w:marBottom w:val="0"/>
      <w:divBdr>
        <w:top w:val="none" w:sz="0" w:space="0" w:color="auto"/>
        <w:left w:val="none" w:sz="0" w:space="0" w:color="auto"/>
        <w:bottom w:val="none" w:sz="0" w:space="0" w:color="auto"/>
        <w:right w:val="none" w:sz="0" w:space="0" w:color="auto"/>
      </w:divBdr>
      <w:divsChild>
        <w:div w:id="335040128">
          <w:marLeft w:val="0"/>
          <w:marRight w:val="0"/>
          <w:marTop w:val="0"/>
          <w:marBottom w:val="0"/>
          <w:divBdr>
            <w:top w:val="none" w:sz="0" w:space="0" w:color="auto"/>
            <w:left w:val="none" w:sz="0" w:space="0" w:color="auto"/>
            <w:bottom w:val="none" w:sz="0" w:space="0" w:color="auto"/>
            <w:right w:val="none" w:sz="0" w:space="0" w:color="auto"/>
          </w:divBdr>
          <w:divsChild>
            <w:div w:id="1240169256">
              <w:marLeft w:val="0"/>
              <w:marRight w:val="0"/>
              <w:marTop w:val="0"/>
              <w:marBottom w:val="0"/>
              <w:divBdr>
                <w:top w:val="none" w:sz="0" w:space="0" w:color="auto"/>
                <w:left w:val="none" w:sz="0" w:space="0" w:color="auto"/>
                <w:bottom w:val="none" w:sz="0" w:space="0" w:color="auto"/>
                <w:right w:val="none" w:sz="0" w:space="0" w:color="auto"/>
              </w:divBdr>
            </w:div>
            <w:div w:id="1818498411">
              <w:marLeft w:val="0"/>
              <w:marRight w:val="0"/>
              <w:marTop w:val="0"/>
              <w:marBottom w:val="0"/>
              <w:divBdr>
                <w:top w:val="none" w:sz="0" w:space="0" w:color="auto"/>
                <w:left w:val="none" w:sz="0" w:space="0" w:color="auto"/>
                <w:bottom w:val="none" w:sz="0" w:space="0" w:color="auto"/>
                <w:right w:val="none" w:sz="0" w:space="0" w:color="auto"/>
              </w:divBdr>
            </w:div>
            <w:div w:id="1393192181">
              <w:marLeft w:val="0"/>
              <w:marRight w:val="0"/>
              <w:marTop w:val="0"/>
              <w:marBottom w:val="0"/>
              <w:divBdr>
                <w:top w:val="none" w:sz="0" w:space="0" w:color="auto"/>
                <w:left w:val="none" w:sz="0" w:space="0" w:color="auto"/>
                <w:bottom w:val="none" w:sz="0" w:space="0" w:color="auto"/>
                <w:right w:val="none" w:sz="0" w:space="0" w:color="auto"/>
              </w:divBdr>
            </w:div>
          </w:divsChild>
        </w:div>
        <w:div w:id="1639647902">
          <w:marLeft w:val="0"/>
          <w:marRight w:val="0"/>
          <w:marTop w:val="0"/>
          <w:marBottom w:val="0"/>
          <w:divBdr>
            <w:top w:val="none" w:sz="0" w:space="0" w:color="auto"/>
            <w:left w:val="none" w:sz="0" w:space="0" w:color="auto"/>
            <w:bottom w:val="none" w:sz="0" w:space="0" w:color="auto"/>
            <w:right w:val="none" w:sz="0" w:space="0" w:color="auto"/>
          </w:divBdr>
          <w:divsChild>
            <w:div w:id="84791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5052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fontTable" Target="fontTable.xml"/><Relationship Id="rId21" Type="http://schemas.openxmlformats.org/officeDocument/2006/relationships/header" Target="header7.xml"/><Relationship Id="rId34" Type="http://schemas.openxmlformats.org/officeDocument/2006/relationships/header" Target="header10.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png"/><Relationship Id="rId37" Type="http://schemas.openxmlformats.org/officeDocument/2006/relationships/header" Target="header12.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cid:e5ab1cd5-b6e6-40d3-956a-018470463f54" TargetMode="External"/><Relationship Id="rId36" Type="http://schemas.openxmlformats.org/officeDocument/2006/relationships/footer" Target="footer6.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header" Target="header11.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6933A648-CBB4-40B0-BF74-81061643F39E}">
  <ds:schemaRefs>
    <ds:schemaRef ds:uri="http://schemas.openxmlformats.org/officeDocument/2006/bibliography"/>
  </ds:schemaRefs>
</ds:datastoreItem>
</file>

<file path=customXml/itemProps2.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3.xml><?xml version="1.0" encoding="utf-8"?>
<ds:datastoreItem xmlns:ds="http://schemas.openxmlformats.org/officeDocument/2006/customXml" ds:itemID="{48D6CCB8-321F-4B7C-B634-9BF5AA5BF4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16</TotalTime>
  <Pages>17</Pages>
  <Words>4480</Words>
  <Characters>24644</Characters>
  <Application>Microsoft Office Word</Application>
  <DocSecurity>0</DocSecurity>
  <Lines>205</Lines>
  <Paragraphs>58</Paragraphs>
  <ScaleCrop>false</ScaleCrop>
  <HeadingPairs>
    <vt:vector size="10" baseType="variant">
      <vt:variant>
        <vt:lpstr>Otsikko</vt:lpstr>
      </vt:variant>
      <vt:variant>
        <vt:i4>1</vt:i4>
      </vt:variant>
      <vt:variant>
        <vt:lpstr>Rubrik</vt:lpstr>
      </vt:variant>
      <vt:variant>
        <vt:i4>1</vt:i4>
      </vt:variant>
      <vt:variant>
        <vt:lpstr>Titel</vt:lpstr>
      </vt:variant>
      <vt:variant>
        <vt:i4>1</vt:i4>
      </vt:variant>
      <vt:variant>
        <vt:lpstr>Title</vt:lpstr>
      </vt:variant>
      <vt:variant>
        <vt:i4>1</vt:i4>
      </vt:variant>
      <vt:variant>
        <vt:lpstr>Titre</vt:lpstr>
      </vt:variant>
      <vt:variant>
        <vt:i4>1</vt:i4>
      </vt:variant>
    </vt:vector>
  </HeadingPairs>
  <TitlesOfParts>
    <vt:vector size="5" baseType="lpstr">
      <vt:lpstr>IALA Guideline Macro Enabled Template</vt:lpstr>
      <vt:lpstr>IALA Guideline Macro Enabled Template</vt:lpstr>
      <vt:lpstr>IALA Guideline Macro Enabled Template</vt:lpstr>
      <vt:lpstr>IALA Guideline Macro Enabled Template</vt:lpstr>
      <vt:lpstr>IALA Guideline 1115</vt:lpstr>
    </vt:vector>
  </TitlesOfParts>
  <Manager>IALA</Manager>
  <Company>IALA</Company>
  <LinksUpToDate>false</LinksUpToDate>
  <CharactersWithSpaces>29066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Remi Hoeve</cp:lastModifiedBy>
  <cp:revision>18</cp:revision>
  <cp:lastPrinted>2020-11-25T08:30:00Z</cp:lastPrinted>
  <dcterms:created xsi:type="dcterms:W3CDTF">2025-09-29T17:38:00Z</dcterms:created>
  <dcterms:modified xsi:type="dcterms:W3CDTF">2025-09-29T18:18:00Z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MediaServiceImageTags">
    <vt:lpwstr/>
  </property>
</Properties>
</file>